
<file path=[Content_Types].xml><?xml version="1.0" encoding="utf-8"?>
<Types xmlns="http://schemas.openxmlformats.org/package/2006/content-types">
  <Default ContentType="image/jpeg" Extension="jpg"/>
  <Default ContentType="application/vnd.openxmlformats-officedocument.spreadsheetml.sheet" Extension="xlsx"/>
  <Default ContentType="application/xml" Extension="xml"/>
  <Default ContentType="application/x-font-ttf" Extension="ttf"/>
  <Default ContentType="image/png" Extension="png"/>
  <Default ContentType="application/vnd.openxmlformats-officedocument.obfuscatedFont" Extension="odttf"/>
  <Default ContentType="image/x-emf" Extension="emf"/>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customXmlProperties+xml" PartName="/customXML/itemProps1.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003">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04">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05">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06">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07">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08">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09">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0A">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0B">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0C">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0D">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0E">
      <w:pPr>
        <w:jc w:val="both"/>
        <w:rPr>
          <w:rFonts w:ascii="Montserrat Light" w:cs="Montserrat Light" w:eastAsia="Montserrat Light" w:hAnsi="Montserrat Light"/>
          <w:b w:val="1"/>
          <w:bCs w:val="1"/>
          <w:sz w:val="52"/>
          <w:szCs w:val="52"/>
        </w:rPr>
      </w:pPr>
      <w:r w:rsidDel="00000000" w:rsidR="00000000" w:rsidRPr="00000000">
        <w:rPr>
          <w:rFonts w:ascii="Montserrat Light" w:cs="Montserrat Light" w:eastAsia="Montserrat Light" w:hAnsi="Montserrat Light"/>
          <w:b w:val="1"/>
          <w:bCs w:val="1"/>
          <w:sz w:val="52"/>
          <w:szCs w:val="52"/>
          <w:rtl w:val="0"/>
        </w:rPr>
        <w:t xml:space="preserve">FORMATOS DE ANEXOS SERVICIO SUBROGADO DE LABORATORIO CLÍNICO</w:t>
      </w:r>
    </w:p>
    <w:p w:rsidR="00000000" w:rsidDel="00000000" w:rsidP="00000000" w:rsidRDefault="00000000" w:rsidRPr="00000000" w14:paraId="0000000F">
      <w:pPr>
        <w:jc w:val="both"/>
        <w:rPr>
          <w:rFonts w:ascii="Montserrat Light" w:cs="Montserrat Light" w:eastAsia="Montserrat Light" w:hAnsi="Montserrat Light"/>
          <w:b w:val="1"/>
          <w:bCs w:val="1"/>
          <w:sz w:val="52"/>
          <w:szCs w:val="52"/>
        </w:rPr>
      </w:pPr>
      <w:r w:rsidDel="00000000" w:rsidR="00000000" w:rsidRPr="00000000">
        <w:rPr>
          <w:rtl w:val="0"/>
        </w:rPr>
      </w:r>
    </w:p>
    <w:p w:rsidR="00000000" w:rsidDel="00000000" w:rsidP="00000000" w:rsidRDefault="00000000" w:rsidRPr="00000000" w14:paraId="00000010">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11">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12">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13">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14">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15">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16">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17">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18">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19">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1A">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1B">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1C">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1D">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1E">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1F">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20">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21">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22">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23">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24">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25">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26">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27">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28">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029">
      <w:pPr>
        <w:ind w:left="-142" w:right="-142" w:firstLine="0"/>
        <w:jc w:val="both"/>
        <w:rPr>
          <w:rFonts w:ascii="Noto Sans" w:cs="Noto Sans" w:eastAsia="Noto Sans" w:hAnsi="Noto Sans"/>
          <w:b w:val="1"/>
          <w:bCs w:val="1"/>
          <w:color w:val="000000"/>
          <w:sz w:val="16"/>
          <w:szCs w:val="16"/>
        </w:rPr>
      </w:pPr>
      <w:r w:rsidDel="00000000" w:rsidR="00000000" w:rsidRPr="00000000">
        <w:rPr>
          <w:rFonts w:ascii="Noto Sans" w:cs="Noto Sans" w:eastAsia="Noto Sans" w:hAnsi="Noto Sans"/>
          <w:b w:val="1"/>
          <w:bCs w:val="1"/>
          <w:sz w:val="16"/>
          <w:szCs w:val="16"/>
          <w:rtl w:val="0"/>
        </w:rPr>
        <w:t xml:space="preserve">ANEXO 1</w:t>
      </w:r>
      <w:r w:rsidDel="00000000" w:rsidR="00000000" w:rsidRPr="00000000">
        <w:rPr>
          <w:rFonts w:ascii="Noto Sans" w:cs="Noto Sans" w:eastAsia="Noto Sans" w:hAnsi="Noto Sans"/>
          <w:b w:val="1"/>
          <w:bCs w:val="1"/>
          <w:color w:val="000000"/>
          <w:sz w:val="16"/>
          <w:szCs w:val="16"/>
          <w:rtl w:val="0"/>
        </w:rPr>
        <w:t xml:space="preserve">(UNO)</w:t>
      </w:r>
    </w:p>
    <w:p w:rsidR="00000000" w:rsidDel="00000000" w:rsidP="00000000" w:rsidRDefault="00000000" w:rsidRPr="00000000" w14:paraId="0000002A">
      <w:pPr>
        <w:ind w:left="-142" w:right="-142" w:firstLine="0"/>
        <w:jc w:val="both"/>
        <w:rPr>
          <w:rFonts w:ascii="Noto Sans" w:cs="Noto Sans" w:eastAsia="Noto Sans" w:hAnsi="Noto Sans"/>
          <w:b w:val="1"/>
          <w:bCs w:val="1"/>
          <w:sz w:val="16"/>
          <w:szCs w:val="16"/>
        </w:rPr>
      </w:pPr>
      <w:r w:rsidDel="00000000" w:rsidR="00000000" w:rsidRPr="00000000">
        <w:rPr>
          <w:rFonts w:ascii="Noto Sans" w:cs="Noto Sans" w:eastAsia="Noto Sans" w:hAnsi="Noto Sans"/>
          <w:b w:val="1"/>
          <w:bCs w:val="1"/>
          <w:sz w:val="16"/>
          <w:szCs w:val="16"/>
          <w:rtl w:val="0"/>
        </w:rPr>
        <w:t xml:space="preserve">“REQUERIMIENTO”</w:t>
      </w:r>
    </w:p>
    <w:p w:rsidR="00000000" w:rsidDel="00000000" w:rsidP="00000000" w:rsidRDefault="00000000" w:rsidRPr="00000000" w14:paraId="0000002B">
      <w:pPr>
        <w:jc w:val="both"/>
        <w:rPr>
          <w:rFonts w:ascii="Montserrat Light" w:cs="Montserrat Light" w:eastAsia="Montserrat Light" w:hAnsi="Montserrat Light"/>
          <w:b w:val="1"/>
          <w:bCs w:val="1"/>
          <w:sz w:val="20"/>
          <w:szCs w:val="20"/>
        </w:rPr>
      </w:pPr>
      <w:r w:rsidDel="00000000" w:rsidR="00000000" w:rsidRPr="00000000">
        <w:rPr>
          <w:rtl w:val="0"/>
        </w:rPr>
      </w:r>
    </w:p>
    <w:tbl>
      <w:tblPr>
        <w:tblStyle w:val="Table1"/>
        <w:tblW w:w="9700.000000000002" w:type="dxa"/>
        <w:jc w:val="left"/>
        <w:tblLayout w:type="fixed"/>
        <w:tblLook w:val="0400"/>
      </w:tblPr>
      <w:tblGrid>
        <w:gridCol w:w="1041"/>
        <w:gridCol w:w="7365"/>
        <w:gridCol w:w="647"/>
        <w:gridCol w:w="647"/>
        <w:tblGridChange w:id="0">
          <w:tblGrid>
            <w:gridCol w:w="1041"/>
            <w:gridCol w:w="7365"/>
            <w:gridCol w:w="647"/>
            <w:gridCol w:w="647"/>
          </w:tblGrid>
        </w:tblGridChange>
      </w:tblGrid>
      <w:tr>
        <w:trPr>
          <w:cantSplit w:val="0"/>
          <w:trHeight w:val="300" w:hRule="atLeast"/>
          <w:tblHeader w:val="0"/>
        </w:trPr>
        <w:tc>
          <w:tcPr>
            <w:gridSpan w:val="4"/>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02C">
            <w:pPr>
              <w:jc w:val="both"/>
              <w:rPr>
                <w:rFonts w:ascii="Aptos Narrow" w:cs="Aptos Narrow" w:eastAsia="Aptos Narrow" w:hAnsi="Aptos Narrow"/>
                <w:b w:val="1"/>
                <w:bCs w:val="1"/>
                <w:color w:val="000000"/>
                <w:sz w:val="22"/>
                <w:szCs w:val="22"/>
              </w:rPr>
            </w:pPr>
            <w:r w:rsidDel="00000000" w:rsidR="00000000" w:rsidRPr="00000000">
              <w:rPr>
                <w:rFonts w:ascii="Aptos Narrow" w:cs="Aptos Narrow" w:eastAsia="Aptos Narrow" w:hAnsi="Aptos Narrow"/>
                <w:b w:val="1"/>
                <w:bCs w:val="1"/>
                <w:color w:val="000000"/>
                <w:sz w:val="22"/>
                <w:szCs w:val="22"/>
                <w:rtl w:val="0"/>
              </w:rPr>
              <w:t xml:space="preserve">ANEXO 1</w:t>
            </w:r>
          </w:p>
        </w:tc>
      </w:tr>
      <w:tr>
        <w:trPr>
          <w:cantSplit w:val="0"/>
          <w:trHeight w:val="300" w:hRule="atLeast"/>
          <w:tblHeader w:val="0"/>
        </w:trPr>
        <w:tc>
          <w:tcPr>
            <w:gridSpan w:val="4"/>
            <w:tcBorders>
              <w:top w:color="000000" w:space="0" w:sz="0" w:val="nil"/>
              <w:left w:color="000000" w:space="0" w:sz="0" w:val="nil"/>
              <w:bottom w:color="000000" w:space="0" w:sz="4" w:val="single"/>
              <w:right w:color="000000" w:space="0" w:sz="0" w:val="nil"/>
            </w:tcBorders>
            <w:vAlign w:val="bottom"/>
          </w:tcPr>
          <w:p w:rsidR="00000000" w:rsidDel="00000000" w:rsidP="00000000" w:rsidRDefault="00000000" w:rsidRPr="00000000" w14:paraId="00000030">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PROYECCIÓN DEL CONSUMO DE PRUEBAS 2026</w:t>
            </w:r>
          </w:p>
        </w:tc>
      </w:tr>
      <w:tr>
        <w:trPr>
          <w:cantSplit w:val="0"/>
          <w:trHeight w:val="600" w:hRule="atLeast"/>
          <w:tblHeader w:val="0"/>
        </w:trPr>
        <w:tc>
          <w:tcPr>
            <w:tcBorders>
              <w:top w:color="000000" w:space="0" w:sz="0" w:val="nil"/>
              <w:left w:color="000000" w:space="0" w:sz="4" w:val="single"/>
              <w:bottom w:color="000000" w:space="0" w:sz="4" w:val="single"/>
              <w:right w:color="000000" w:space="0" w:sz="4" w:val="single"/>
            </w:tcBorders>
            <w:shd w:fill="990033" w:val="clear"/>
            <w:vAlign w:val="bottom"/>
          </w:tcPr>
          <w:p w:rsidR="00000000" w:rsidDel="00000000" w:rsidP="00000000" w:rsidRDefault="00000000" w:rsidRPr="00000000" w14:paraId="00000034">
            <w:pPr>
              <w:jc w:val="both"/>
              <w:rPr>
                <w:rFonts w:ascii="Aptos Narrow" w:cs="Aptos Narrow" w:eastAsia="Aptos Narrow" w:hAnsi="Aptos Narrow"/>
                <w:b w:val="1"/>
                <w:bCs w:val="1"/>
                <w:color w:val="f2f2f2"/>
                <w:sz w:val="22"/>
                <w:szCs w:val="22"/>
              </w:rPr>
            </w:pPr>
            <w:r w:rsidDel="00000000" w:rsidR="00000000" w:rsidRPr="00000000">
              <w:rPr>
                <w:rFonts w:ascii="Aptos Narrow" w:cs="Aptos Narrow" w:eastAsia="Aptos Narrow" w:hAnsi="Aptos Narrow"/>
                <w:b w:val="1"/>
                <w:bCs w:val="1"/>
                <w:color w:val="f2f2f2"/>
                <w:sz w:val="22"/>
                <w:szCs w:val="22"/>
                <w:rtl w:val="0"/>
              </w:rPr>
              <w:t xml:space="preserve">CLAVE</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035">
            <w:pPr>
              <w:jc w:val="both"/>
              <w:rPr>
                <w:rFonts w:ascii="Aptos Narrow" w:cs="Aptos Narrow" w:eastAsia="Aptos Narrow" w:hAnsi="Aptos Narrow"/>
                <w:b w:val="1"/>
                <w:bCs w:val="1"/>
                <w:color w:val="f2f2f2"/>
                <w:sz w:val="22"/>
                <w:szCs w:val="22"/>
              </w:rPr>
            </w:pPr>
            <w:r w:rsidDel="00000000" w:rsidR="00000000" w:rsidRPr="00000000">
              <w:rPr>
                <w:rFonts w:ascii="Aptos Narrow" w:cs="Aptos Narrow" w:eastAsia="Aptos Narrow" w:hAnsi="Aptos Narrow"/>
                <w:b w:val="1"/>
                <w:bCs w:val="1"/>
                <w:color w:val="f2f2f2"/>
                <w:sz w:val="22"/>
                <w:szCs w:val="22"/>
                <w:rtl w:val="0"/>
              </w:rPr>
              <w:t xml:space="preserve">NOMBRE DE LA PRUEBA</w:t>
            </w:r>
          </w:p>
        </w:tc>
        <w:tc>
          <w:tcPr>
            <w:gridSpan w:val="2"/>
            <w:tcBorders>
              <w:top w:color="000000" w:space="0" w:sz="4" w:val="single"/>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036">
            <w:pPr>
              <w:jc w:val="both"/>
              <w:rPr>
                <w:rFonts w:ascii="Aptos Narrow" w:cs="Aptos Narrow" w:eastAsia="Aptos Narrow" w:hAnsi="Aptos Narrow"/>
                <w:b w:val="1"/>
                <w:bCs w:val="1"/>
                <w:color w:val="f2f2f2"/>
                <w:sz w:val="22"/>
                <w:szCs w:val="22"/>
              </w:rPr>
            </w:pPr>
            <w:r w:rsidDel="00000000" w:rsidR="00000000" w:rsidRPr="00000000">
              <w:rPr>
                <w:rFonts w:ascii="Aptos Narrow" w:cs="Aptos Narrow" w:eastAsia="Aptos Narrow" w:hAnsi="Aptos Narrow"/>
                <w:b w:val="1"/>
                <w:bCs w:val="1"/>
                <w:color w:val="f2f2f2"/>
                <w:sz w:val="22"/>
                <w:szCs w:val="22"/>
                <w:rtl w:val="0"/>
              </w:rPr>
              <w:t xml:space="preserve"> </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990033" w:val="clear"/>
            <w:vAlign w:val="bottom"/>
          </w:tcPr>
          <w:p w:rsidR="00000000" w:rsidDel="00000000" w:rsidP="00000000" w:rsidRDefault="00000000" w:rsidRPr="00000000" w14:paraId="00000038">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039">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BACETRIOLOGÍA</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03A">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 MIN</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03B">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MAX </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3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BAC001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3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Baciloscopia de 3 Muestras en Expectoración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3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3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4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BAC002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4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Baciloscopia de 3 Muestras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4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4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4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BAC003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4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Conteo de Colonias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4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145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4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362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4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BAC004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4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Coprocultivo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4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4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220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4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BAC005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4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Abscesos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4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4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5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BAC006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5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Anaerobios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5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5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5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BAC007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5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Aspirado Bronquial con conteo de colonias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5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5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220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5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BAC008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5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Aspirado Traqueal con conteo de colonias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5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5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5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BAC009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5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Esputo por Expectoración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5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145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5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362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6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BAC010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6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Exudado faríngeo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6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240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6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599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6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BAC011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6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Exudado Nasal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6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227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6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567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6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BAC012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6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Exudado Naso-faríngeo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6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6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6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BAC013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6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Exudado Uretral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6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6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7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BAC014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7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Exudado Vaginal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7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7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7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BAC015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7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Herida quirúrgica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7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7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189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7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BAC016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7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Hongos en: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7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7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330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7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BAC017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7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Hueso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7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7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8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BAC018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8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Lavado Bronquial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8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8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8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BAC019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8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Lavado Bronquio alveolar con conteo d colonias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8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8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8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BAC020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8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LCR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8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8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8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BAC021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8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Líquido Biliar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8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8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9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BAC022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9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Líquido Corporal de: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9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9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9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BAC023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9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Líquido de Ascitis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9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9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9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BAC024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9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Líquido de Diálisis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9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9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9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BAC025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9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Líquido Pericárdico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9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9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A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BAC026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A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Liquido Peritoneal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A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A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A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BAC027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A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Liquido Pleural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A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A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237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A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BAC028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A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Líquido Sinovial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A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A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A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BAC029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A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MIcobacterias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A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A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220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B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BAC030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B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punta de Catéter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B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B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173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B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BAC031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B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Secreción Bronquial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B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B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B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BAC032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B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secreción de: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B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B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189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B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BAC033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B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Tejido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B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B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C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BAC034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C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C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164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C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410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C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BAC035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C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Hemocultivo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C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2684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C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6710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C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BAC036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C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Mantoux (PPD)</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C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303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C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757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C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BAC037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C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Mielocultivo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C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C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D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BAC038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D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de BAAR con resultado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D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D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142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D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BAC039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D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de GRAM con resultado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D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D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237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D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BAC040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D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de KINYOUN con resultado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D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D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D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BAC041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D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Tinta China en LCR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D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D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E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BAC042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E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Urocultivo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E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2048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E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5119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E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BAC043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E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Baciloscopia de 5 Muestras en Expectoración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E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E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E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BAC044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E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Aspirado nasofaríngeo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E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E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E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BAC045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E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de Algodón con resultado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E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E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F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BAC046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F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Antígeno de colera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F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F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F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BAC047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F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Determinación de Carbapenemasas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F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F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F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BAC048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F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de KOH con resultado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F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F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189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F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BAC049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0F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Cultivo de Impronta: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F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0F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0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BAC050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01">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GOTA GRUESA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0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0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0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BAC051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05">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TINCION ACIDO-RESISTENTE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0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0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0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BAC052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09">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TINCION DE GROCOTT</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0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0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0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BAC053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0D">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TINCION GIAMSA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0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0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1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BAC054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11">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TINCION ZIEL-NEELSEN EN HECES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1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1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990033" w:val="clear"/>
            <w:vAlign w:val="bottom"/>
          </w:tcPr>
          <w:p w:rsidR="00000000" w:rsidDel="00000000" w:rsidP="00000000" w:rsidRDefault="00000000" w:rsidRPr="00000000" w14:paraId="00000114">
            <w:pPr>
              <w:jc w:val="both"/>
              <w:rPr>
                <w:rFonts w:ascii="Arial" w:cs="Arial" w:eastAsia="Arial" w:hAnsi="Arial"/>
                <w:b w:val="1"/>
                <w:bCs w:val="1"/>
                <w:color w:val="f2f2f2"/>
                <w:sz w:val="16"/>
                <w:szCs w:val="16"/>
              </w:rPr>
            </w:pPr>
            <w:r w:rsidDel="00000000" w:rsidR="00000000" w:rsidRPr="00000000">
              <w:rPr>
                <w:rFonts w:ascii="Arial" w:cs="Arial" w:eastAsia="Arial" w:hAnsi="Arial"/>
                <w:b w:val="1"/>
                <w:bCs w:val="1"/>
                <w:color w:val="f2f2f2"/>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115">
            <w:pPr>
              <w:jc w:val="both"/>
              <w:rPr>
                <w:rFonts w:ascii="Arial" w:cs="Arial" w:eastAsia="Arial" w:hAnsi="Arial"/>
                <w:b w:val="1"/>
                <w:bCs w:val="1"/>
                <w:color w:val="f2f2f2"/>
                <w:sz w:val="16"/>
                <w:szCs w:val="16"/>
              </w:rPr>
            </w:pPr>
            <w:r w:rsidDel="00000000" w:rsidR="00000000" w:rsidRPr="00000000">
              <w:rPr>
                <w:rFonts w:ascii="Arial" w:cs="Arial" w:eastAsia="Arial" w:hAnsi="Arial"/>
                <w:b w:val="1"/>
                <w:bCs w:val="1"/>
                <w:color w:val="f2f2f2"/>
                <w:sz w:val="16"/>
                <w:szCs w:val="16"/>
                <w:rtl w:val="0"/>
              </w:rPr>
              <w:t xml:space="preserve">CITOQUÍMICA</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116">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 MIN</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117">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MAX </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1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CIT001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1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Citología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1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233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1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583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1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CIT002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1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Citoquímico de Líquido de Ascitis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1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1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2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CIT003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2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Citoquímico de Líquido de Diálisis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2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2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2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CIT004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2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Citoquímico de Líquido de Líquido cefalorraquídeo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2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240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2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599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2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CIT005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2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Citoquímico de Líquido Pericárdico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2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2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2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CIT006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2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Citoquímico de Líquido Pleural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2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2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3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CIT007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3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Citoquímico de Líquido Sinovial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3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3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3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CIT008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3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Citoquímico de Líquido Peritonal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3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3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990033" w:val="clear"/>
            <w:vAlign w:val="bottom"/>
          </w:tcPr>
          <w:p w:rsidR="00000000" w:rsidDel="00000000" w:rsidP="00000000" w:rsidRDefault="00000000" w:rsidRPr="00000000" w14:paraId="00000138">
            <w:pPr>
              <w:jc w:val="both"/>
              <w:rPr>
                <w:rFonts w:ascii="Arial" w:cs="Arial" w:eastAsia="Arial" w:hAnsi="Arial"/>
                <w:b w:val="1"/>
                <w:bCs w:val="1"/>
                <w:color w:val="f2f2f2"/>
                <w:sz w:val="16"/>
                <w:szCs w:val="16"/>
              </w:rPr>
            </w:pPr>
            <w:r w:rsidDel="00000000" w:rsidR="00000000" w:rsidRPr="00000000">
              <w:rPr>
                <w:rFonts w:ascii="Arial" w:cs="Arial" w:eastAsia="Arial" w:hAnsi="Arial"/>
                <w:b w:val="1"/>
                <w:bCs w:val="1"/>
                <w:color w:val="f2f2f2"/>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139">
            <w:pPr>
              <w:jc w:val="both"/>
              <w:rPr>
                <w:rFonts w:ascii="Arial" w:cs="Arial" w:eastAsia="Arial" w:hAnsi="Arial"/>
                <w:b w:val="1"/>
                <w:bCs w:val="1"/>
                <w:color w:val="f2f2f2"/>
                <w:sz w:val="16"/>
                <w:szCs w:val="16"/>
              </w:rPr>
            </w:pPr>
            <w:r w:rsidDel="00000000" w:rsidR="00000000" w:rsidRPr="00000000">
              <w:rPr>
                <w:rFonts w:ascii="Arial" w:cs="Arial" w:eastAsia="Arial" w:hAnsi="Arial"/>
                <w:b w:val="1"/>
                <w:bCs w:val="1"/>
                <w:color w:val="f2f2f2"/>
                <w:sz w:val="16"/>
                <w:szCs w:val="16"/>
                <w:rtl w:val="0"/>
              </w:rPr>
              <w:t xml:space="preserve">COAGULACIÓN</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13A">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 MIN</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13B">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MAX </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3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COAG001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3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Anticoagulante Lúpico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3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3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4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COAG002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4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protrombina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4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4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4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COAG003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4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Antitrombina III</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4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4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4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COAG004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4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Corrección de tiempos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4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4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4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COAG005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4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Dímero D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4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788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4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1969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5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COAG006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5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Factor de Von Willebrand</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5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5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5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COAG007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5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Factor II de la coagulación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5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5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5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COAG008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5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Factor IX de la coagulación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5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5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5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COAG009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5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Factor V (Mutación de Leiden)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5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5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6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COAG010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6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Factor VII</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6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6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6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COAG011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6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Factor VIII de la Coagulación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6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6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6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COAG012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6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Factor X</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6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6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6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6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Factor XI de la coagulación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6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6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7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COAG014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7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Factor XII de la coagulación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7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7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7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COAG015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7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Fibrinógeno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7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7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7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COAG016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7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Proteína C de la Coagulación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7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7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7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COAG017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7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Proteína S de la Coagulación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7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7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8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COAG018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8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Tiempo de Coagulación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8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8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8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COAG019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8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Tiempo de Protombina (TP)/INR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8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7579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8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18947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8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COAG020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8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Tiempo de Sangrado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8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8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8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COAG021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8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Tiempo de Trombina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8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580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8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1449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9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COAG022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9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Tiempo de Tromboplastina Parcial (TTP)</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9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7372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9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18429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9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COAG023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9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Plaquetas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9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9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9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COAG024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9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Agregación plaquetaria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9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9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9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9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Factor V de la coagulación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9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9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A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COAG026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A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Factor XIII de la coagulación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A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A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A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COAG027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A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Factor XIV de la coagulación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A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A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A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COAG028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A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Inhibidor del factor VII</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A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A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A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COAG029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A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Resistencia a la Proteína C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A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A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B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COAG030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B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Inhibidor del factor IX de la coagulación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B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B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B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COAG031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B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Inhibidor del factor VIII de la coagulación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B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B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B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COAG032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B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Inhibidor de la activación del plasminógeno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B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B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B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COAG033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B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Factor VII antigénico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B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B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C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COAG034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C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Monómeros de fibrinógeno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C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C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C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COAG035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C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Inhibidor del factor VIII de la coagulación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C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C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C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COAG036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C9">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ANTIFACTOR XA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C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C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C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COAG037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CD">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CRIOGLOBULINAS CUANTITATIVAS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C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C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D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COAG038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D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TROMBOELASTOGRAFIA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D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D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210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990033" w:val="clear"/>
            <w:vAlign w:val="bottom"/>
          </w:tcPr>
          <w:p w:rsidR="00000000" w:rsidDel="00000000" w:rsidP="00000000" w:rsidRDefault="00000000" w:rsidRPr="00000000" w14:paraId="000001D4">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1D5">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HEMATOLOGÍA</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1D6">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 MIN</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1D7">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MAX </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D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HEM001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D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Citometría hemática Completa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D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18390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D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45975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D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HEM002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D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Coombs Directo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D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D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183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E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HEM003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E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Curva de Fragilidad Osmótica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E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E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E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HEM004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E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Eosinófilos de Moco Nasal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E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E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E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HEM005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E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Grupo y factor RH</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E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E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2389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E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HEM006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E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Hemoglobina Glicosilada (% A1c)</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E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1078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E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2695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F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HEM007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F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Reticulocitos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F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F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820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F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HEM008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F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de Aspirado de Médula ósea con resultado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F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F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307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F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HEM009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F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de Azul de Tripano con resultado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F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F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F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HEM010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1F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de Cresil brillante con resultado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F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1F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0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HEM011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0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de Esterasas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0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0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0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HEM012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0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de Gomori con resultado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0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0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0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HEM013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0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de Mieloperoxidasa con resultado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0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0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0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HEM014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0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de Pappenheim con resultado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0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0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1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HEM015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1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de Pas con resultado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1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1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1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HEM016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1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de Sudán Negro con resultado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1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1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1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HEM017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1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de Wright con resultado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1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344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1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859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1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HEM018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1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fosfatasas ácidas con resultado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1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1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2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HEM019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2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Transferrinas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2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2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2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HEM020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2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Velocidad de Sedimentación Globular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2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794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2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1985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2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HEM021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2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Tinción Hematoxilina eosina con resultado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2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2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990033" w:val="clear"/>
            <w:vAlign w:val="bottom"/>
          </w:tcPr>
          <w:p w:rsidR="00000000" w:rsidDel="00000000" w:rsidP="00000000" w:rsidRDefault="00000000" w:rsidRPr="00000000" w14:paraId="0000022C">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22D">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HORMONAS</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22E">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 MIN</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22F">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MAX </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3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HOR001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3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17 Alfa Hidroxiprogesterona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3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3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173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3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HOR002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3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17 Cetoesteroides en orina de 24 hrs.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3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3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3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HOR003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3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17 Cetoesteroides en suero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3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3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3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HOR004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3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1-84 PTH</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3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3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4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HOR005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4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ACTH</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4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265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4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662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4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HOR006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4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Aldosterona en suero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4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4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4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HOR007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4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Receptor Acetil Colina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4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4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4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HOR008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4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tiroglobulina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4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4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5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HOR009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5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tiroideos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5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5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5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HOR010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5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Calcitonina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5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5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5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HOR011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5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Captación de T3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5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164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5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410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5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HOR012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5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Cortisol en Sangre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5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221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5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552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6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6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Cortisol libre urinario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6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6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6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HOR014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6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Deshidroepiandrosterona (DHEA)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6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6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6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HOR015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6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Deshidroepiandrosterona Sulfato (DHEA-SO4)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6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6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6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HOR016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6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Dihidrotestosterona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6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6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7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HOR017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7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Dopamina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7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7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7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HOR018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7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Enzima convertidora  de angiotensina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7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7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7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7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Eritropoyetina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7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7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7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HOR020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7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Estradiol e2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7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7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503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8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HOR021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8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FSH</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8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246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8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8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HOR022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8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Hormona de Crecimiento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8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8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283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8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HOR023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8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Hormona Luteinizante (LH)</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8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246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8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8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HOR024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8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Hormona Paratiroidea (PTH intacta)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8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844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8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2110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9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HOR025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9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índice de Tiroxina Libre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9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9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9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HOR026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9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Insulina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9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9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520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9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HOR027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9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Noradrenalina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9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9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9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HOR028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9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Perfil Metabólico Neonatal Ampliado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9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9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A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HOR029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A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Progesterona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A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A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A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HOR030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A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Proinsulina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A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A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A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HOR031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A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Prolactina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A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A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393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A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HOR032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A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Proteína de Unión FCI (IgFBP3)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A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A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B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HOR033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B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Proteína transportadora de IGF (IGF-BP3)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B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B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B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HOR034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B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PTH RP</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B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B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B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HOR035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B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Somatomedina C (IGF-I)</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B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170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B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425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B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HOR037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B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T3 Libre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B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B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C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C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T3 reversa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C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C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C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HOR040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C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T4 Libre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C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2085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C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5213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C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HOR041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C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Testosterona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C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C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803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C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HOR042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C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Testosterona Libre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C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C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189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D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HOR043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D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Tiroglobulina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D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214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D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535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D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HOR044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D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Tiroxina Total (TT4)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D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1185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D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2962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D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HOR045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D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Triyodo Tironina (TT3)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D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1103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D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2757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D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HOR046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D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TSH</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D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2148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D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5370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E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HOR047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E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Vasopresina (HORMONA ANTIDIURETICA)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E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E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E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HOR048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E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Yodo proteico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E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E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E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HOR049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E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BIG - Prolactina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E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E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E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HOR050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E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Prolactina monomérica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E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E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F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HOR051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F1">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DESOXICORTICOSTERONA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F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F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990033" w:val="clear"/>
            <w:vAlign w:val="bottom"/>
          </w:tcPr>
          <w:p w:rsidR="00000000" w:rsidDel="00000000" w:rsidP="00000000" w:rsidRDefault="00000000" w:rsidRPr="00000000" w14:paraId="000002F4">
            <w:pPr>
              <w:jc w:val="both"/>
              <w:rPr>
                <w:rFonts w:ascii="Arial" w:cs="Arial" w:eastAsia="Arial" w:hAnsi="Arial"/>
                <w:color w:val="ffffff"/>
                <w:sz w:val="16"/>
                <w:szCs w:val="16"/>
              </w:rPr>
            </w:pPr>
            <w:r w:rsidDel="00000000" w:rsidR="00000000" w:rsidRPr="00000000">
              <w:rPr>
                <w:rFonts w:ascii="Arial" w:cs="Arial" w:eastAsia="Arial" w:hAnsi="Arial"/>
                <w:color w:val="ffffff"/>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2F5">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MARCADORES TUMORALES</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2F6">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 MIN</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2F7">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MAX </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F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MTUM001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F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Alfafetoproteína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F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429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F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1072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2F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MTUM002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2F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Antígeno CA 125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F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360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2F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899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0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MTUM003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0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Antígeno CA 15-3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0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391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0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977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0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MTUM004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0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Antígeno CA 19-9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0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656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0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1639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0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MTUM005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0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Antígeno Carcinoembrionario (CEA)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0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1072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0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2679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0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MTUM006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0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Antígeno Prostático Específico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0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1014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0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2535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1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MTUM007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1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Antigeno Prostático Específico Fracción Libre APE-L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1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1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1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MTUM008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1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Beta 2 Glicoproteína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1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1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283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1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MTUM009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1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Beta 2 Glicoproteína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1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1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283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1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MTUM010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1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Beta 2 Microglobulina (LCR, Suero)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1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1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189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2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MTUM011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2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Beta-HCG (Cualitativa)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2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2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2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MTUM012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2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Beta-HCG (Cuantitativa) Marcador Tumoral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2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2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803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990033" w:val="clear"/>
            <w:vAlign w:val="bottom"/>
          </w:tcPr>
          <w:p w:rsidR="00000000" w:rsidDel="00000000" w:rsidP="00000000" w:rsidRDefault="00000000" w:rsidRPr="00000000" w14:paraId="00000328">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329">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INMUNOLOGÍA</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32A">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 MIN</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32B">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MAX </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2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INM001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2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Alfa 1 Anti Tripsina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2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2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3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INM002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3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Anticuepos anti reticulina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3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3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3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INM003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3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Acuaporina-4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3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3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3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INM004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3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Amiba (Serameba)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3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3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3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INM005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3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Antigeno e Hepatitis B</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3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3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4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INM006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4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antígeno soluble hepático (SLA)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4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4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4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INM007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4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Borrellea Burgdorferi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4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4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4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INM008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4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Borrellea Burgdorferi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4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4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4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INM009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4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Cardiolopina IgA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4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4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5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INM010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5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Cardiolopina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5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5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330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5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INM011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5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Cardiolopina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5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5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330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5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INM012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5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Centromero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5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5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5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5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Chlamydia pneumoniae IgG/IgM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5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5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6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INM014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6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Chlamydia Trachomaties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6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6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6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INM015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6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Cisticerco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6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6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6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INM016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6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citomegalovirus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6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316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6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789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6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INM017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6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citomegalovirus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6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316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6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789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7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INM018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7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Citoplasma neutrófilo C-ANCA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7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7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220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7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INM019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7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Citoplasma neutrófilo P-ANCA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7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7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220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7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INM020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7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Core de la Hepatitis B</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7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7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7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INM021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7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Dengue IgG e IgM / antígeno NS1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7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7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8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INM022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8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DNA Nativo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8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290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8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725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8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INM023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8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ENA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8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8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8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INM024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8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Endomisio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8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8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8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INM025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8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Epstein Barr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8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265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8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662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9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INM026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9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Epstein Barr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9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265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9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662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9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INM027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9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Estimulante de Tiroides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9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9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9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INM028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9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Estimulantes de TSH</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9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9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9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INM029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9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Fosfolípidos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9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9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A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INM030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A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Fosfolípidos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A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A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A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INM031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A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GAD</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A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A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A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INM032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A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GAD 67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A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A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A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INM033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A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Gliadina IgA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A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A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B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INM034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B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Gliadina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B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B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B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INM035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B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Helicobacter Pylori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B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B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B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INM036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B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Helicobacter Pylori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B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B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B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INM037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B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Hepatitis 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B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B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283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C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INM038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C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Hepatitis C (HCV)</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C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C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2095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C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INM039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C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Herpes I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C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214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C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535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C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INM040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C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Herpes I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C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214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C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535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C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INM041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C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Herpes II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C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214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C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535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D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INM042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D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Herpes II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D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214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D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535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D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INM043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D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HIV (VIH Presuntiva)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D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820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D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2049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D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INM044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D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HLA PRA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D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D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D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INM045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D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HU</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D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D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E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INM046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E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Insulina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E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E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E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INM047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E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Islotes de Langerhans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E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E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E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INM048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E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JO-1 Polimiositis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E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E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E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INM049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E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KLM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E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E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F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INM050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F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LA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F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F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237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F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INM051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F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Leptospira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F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F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F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INM052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3F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Leptospira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F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F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3F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INM053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F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Membrana Basal glomerular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F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3F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0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INM054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0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Microsomales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0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0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0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INM055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0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Mitocondriales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0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0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0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INM056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0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Músculo Liso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0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0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0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INM057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0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Mycoplasma pneumoniae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0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0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1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INM058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1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Mycoplasma pneumoniae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1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1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1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INM059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1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Nucleares Hep-2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1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1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803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1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INM060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1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péptido cítrico Citrulinado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1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1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269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1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INM061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1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receptor de TSH</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1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1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2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INM062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2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Estimulantes del Receptor de TSH</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2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2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2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INM063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2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RNP</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2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2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2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INM064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2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RO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2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2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2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INM065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2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rubeola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2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2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520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3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INM066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3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rubeola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3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3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520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3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INM067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3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SCL-70 IgG Esclerodermia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3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3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3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INM068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3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Sm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3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3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142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3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INM069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3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toxoplasma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3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246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3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4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INM070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4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toxoplasma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4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246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4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4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INM071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4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Treponema Pallidum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4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4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4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INM072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4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YO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4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4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4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INM073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4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LRP4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4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4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5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INM074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5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específicos contra Coxaqui virus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5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5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5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INM075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5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Antiestreptolisinas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5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5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5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INM076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5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Antígeno Aviario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5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5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5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INM077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5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Antígeno "e" de la hepatitis B</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5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5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6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INM078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6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Antígeno Criptococo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6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6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6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INM079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6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Antígeno de Superficie de Hepatitis B</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6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844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6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2110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6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INM080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6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Bandas Oligoclonales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6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6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6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INM081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6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Brucella (Rosa de Bengala)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6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214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6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535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7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INM082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7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Brucella Abortus (Huddleson)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7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7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7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INM083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7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Carga Viral Citomegalovirus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7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214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7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535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7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INM084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7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Carga Viral Hepatitis C</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7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7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7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INM085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7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Carga Viral VIH</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7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7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8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INM086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8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Células LE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8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8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8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INM087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8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Coaglutinación de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8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8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8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INM088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8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Complemento C1q (Complejo C1q-IgG)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8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8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8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INM089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8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Complemento C3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8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353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8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882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9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INM090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9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Complemento C4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9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347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9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867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9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INM091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9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Complemento Hemolítico CH-50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9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9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220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9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INM092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9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Coombs Indirecto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9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9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9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INM093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9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Enfermedad Mínima Residual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9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9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189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A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INM094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A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Factor Reumatoide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A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A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503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A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INM095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A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HAV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A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A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283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A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INM096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A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HLA I y II (HLA A, Cw, B, DR, DQ, DP)</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A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A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A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INM097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A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Inmunoglobulina "E" Rastreo Alergeno (Alergeno)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A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1764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A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4410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B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INM098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B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Inmunofenotipo de Leucemias (sangre, médula ósea y LCR)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B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164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B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410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B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INM099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B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Inmunofenotipo plaquetario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B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B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B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INM100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B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Inmunoglobulina A (IgA)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B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B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393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B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INM101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B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Inmunoglobulina G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B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B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489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C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INM102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C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Inmunoglobulina M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C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170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C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425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C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INM103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C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Brucella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C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C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C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INM104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C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Hepatitis B</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C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C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C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INM105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C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Hepatitis C</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C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C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D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INM106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D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Herpes virus I</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D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D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D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INM107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D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Herpes virus II</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D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D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D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INM108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D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Mycobacterium tuberculosis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D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164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D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410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D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INM109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D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Parbovirus B19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D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D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E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INM110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E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Perfil de Epstein BARR (4 Muestras)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E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E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E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INM111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E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Tamiz de alergias PHADIATOP (SCREENING)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E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E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E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INM112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E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Procalcitonina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E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3301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E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8253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E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INM113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E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Proteína "C" Reactiva Ultrasensible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E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E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F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INM114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F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Pruebas Cruzadas Pre-Trasplante (Aloanticuerpos)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F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F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F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INM115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F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SAT (Aglutinación estándar en tubo)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F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F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F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INM116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F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Sub clases de Inmunoglobulinas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F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F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4F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INM117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4F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Subpoblación de Linfocitos CD4/CD8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F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4F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0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INM118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0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Subpoblación de Linfocitos Completa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0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0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0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INM119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0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Troponina I</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0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1072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0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2679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0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INM120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0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VDRL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0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466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0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1165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0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INM121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0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Ehrlichia Chaffeensis (IgG,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0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0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1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INM122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1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Hepatitis D</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1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1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1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INM123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1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Hepatitis 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1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1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1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INM124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1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Histonas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1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1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1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1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NMDA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1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1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2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INM126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2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ribosomales P</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2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2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2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INM127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2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RI</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2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2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2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INM128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2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VIH Western Blot</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2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2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2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INM129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2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Antigeno de Giardia lamblia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2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2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3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INM130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3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Inmunoglobulina D (IgD)</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3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3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3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INM131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3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Inmunoglobulina E (IgE)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3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3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283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3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INM132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3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ICA-512 (IA-2)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3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3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3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INM133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3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Antiplasmina Alfa 1,2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3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3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4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INM134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4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Bloqueador de factor intrinseco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4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4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4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INM135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4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GM1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4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4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4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INM136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4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Mycobacterium Tuberculosis IgG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4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4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4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INM137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4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Paul Bunnell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4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4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5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INM138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5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Echovirus 4,7,9,11 y 30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5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5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5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INM139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5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GQ1b</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5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5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5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INM140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5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Antígeno para Candida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5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5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5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INM141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5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Detección cualitativa de Hepatitis C</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5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5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6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INM142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6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Prueba Rapida Influenza A y B</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6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6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6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INM143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6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viral meningitis 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6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6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6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INM144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6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Adenovirus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6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6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6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INM145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6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Aspergillus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6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6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7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INM146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7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Influenza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7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7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7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INM147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7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Varicela Zoster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7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7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7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INM148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7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2-Mercaptoetanol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7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7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7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INM149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7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17 Hidroxipregnenolona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7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7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8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INM150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8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Chikungunya IgM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8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8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8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INM151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8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citosol hepáti tipo 1 (anti-LC1)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8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8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8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INM152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8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Descarboxilasa Acido Glutamico (GAD 65)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8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8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8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INM153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8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anti-Zika IgG e 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8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8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9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INM154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9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Listeria monocytogenes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9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9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9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INM155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9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Bartonella Henselae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9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9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9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INM156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9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Coxiella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9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9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9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INM157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9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CV2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9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9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A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INM158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A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donador especifico (cuantitativo)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A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A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A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INM159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A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Gangliosidos GQ1B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A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A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A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INM160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A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glandulas suprarrenales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A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A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A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INM161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A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Toxocara canis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A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A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B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INM162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B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TSH</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B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B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B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INM163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B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Ureaplasma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B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B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B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INM164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B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anfifisina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B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B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B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INM165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B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Aspergillus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B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B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C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INM166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C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células parietales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C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C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C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INM167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C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Complemento C2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C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C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C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INM168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C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Crioglobulinas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C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C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C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INM169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C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Pneumocystis Jiroveci por fluorescencia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C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C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D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INM170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D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Actividad de TPMT</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D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D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D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INM171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D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SARS-COV-2 IgM,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D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D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D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INM172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D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SARS-COV-2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D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D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D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INM173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D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Detección de antígeno de SARS-COV-2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D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648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D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1619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E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INM174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E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Tirosina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E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E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E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INM175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E5">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INTERLEUCINA 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E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E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E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INM176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E9">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PCR PARA TOXOPLASMA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E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E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E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INM177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ED">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PCR PARA CLOSTRIDIUM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E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E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F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INM178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F1">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PANEL PARA ENCEFALITIS AUTOINMUNE EN LCR Y/O SUERO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F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F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F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INM179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F5">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QUANTIFERON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F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F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F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INM180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F9">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ANTICUERPOS ANTI TITINA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F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F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5F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INM181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5FD">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ANTICUERPOS ANTI VGKC</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F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5F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0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INM182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01">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ANTICUERPOS ANTI MPO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0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0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0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INM183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05">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ANTICUERPOS ANTI PR3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0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0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0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INM184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09">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ANTICUERPOS ANTI NUCLEOSOMAS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0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0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0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INM185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0D">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ANTICUERPOS ANTI MDA-5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0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0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1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INM186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11">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ANTICUERPOS ANTI OVARIO CON REFLEJO A TITULO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1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1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1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INM187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15">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ANTICUERPOS ANTI PLAQUETARIOS INDUCIDOS POR HEPARINA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1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1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1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INM188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19">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ANTICUERPOS ANTI ANTIGENO DE SUPERFICIE DE HEPATITIS B</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1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1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1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INM189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1D">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ANTICUERPOS ANTI MOG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1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1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2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INM190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21">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ANTICUERPOS ANTI CRIPTOCOCO EN LCR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2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2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2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INM191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25">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ANTICUERPOS ANTI HISTOPLASMA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2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2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2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INM192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29">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ANTICUERPOS ANTI CANALES DE CALCIO DEPENDIENTES DE VOLTAJE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2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2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2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INM193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2D">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GLOBULINA TRANSPORTADORA DE HORMONAS SEXUALES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2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2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3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INM194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31">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REACCIONES FEBRILES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3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3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3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INM195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35">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ANTIGENO P24 DE HIV</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3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3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3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INM196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39">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PCR PARA VIRUS JC CUALITATIVO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3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3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3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INM197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3D">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ANTICUERPOS ANTI RNA III POLIMERASA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3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3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4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INM198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41">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DETECCION CUALITATIVA DE HIV EN LCR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4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4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4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INM199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45">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PCR PARA DETECCION MYCOPLASMA PNEUMONIE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4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4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4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INM200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49">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NIVELES DE TNF</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4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4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4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INM201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4D">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ANTICUERPOS ANTI TNF</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4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4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5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INM202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51">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INTERLEUCINA 18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5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5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990033" w:val="clear"/>
            <w:vAlign w:val="bottom"/>
          </w:tcPr>
          <w:p w:rsidR="00000000" w:rsidDel="00000000" w:rsidP="00000000" w:rsidRDefault="00000000" w:rsidRPr="00000000" w14:paraId="00000654">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655">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PRUEBAS ESPECIALES, GENETICA Y BIOLOGÍA MOLECULAR</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656">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 MIN</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657">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MAX </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5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PESP001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5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7 Dehidrocolesterol Serico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5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5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5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PESP002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5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Ácidos Grasos Libres en Suero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5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5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6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PESP003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6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Acidos Organicos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6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6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6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PESP004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6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Adrenalina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6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6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6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PESP005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6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Aminoácidos en Orina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6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6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6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PESP006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6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Análisis de Isoformas de Transferrina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6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6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7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PESP007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7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Análisis de Metilación para Prader-willi (15q11 sonda SNRPN)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7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7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7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PESP008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7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Androstenediona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7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7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7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PESP009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7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Adenovirus en LCR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7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7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7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PESP010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7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contra proteína basica de la Mielina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7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7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8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PESP011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8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entorovirus en LCR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8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8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8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PESP012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8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Factor intrinseco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8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8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8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PESP013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8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HLA contra donador especifico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8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8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393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8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PESP014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8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HTLV-1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8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8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9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PESP015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9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Parbovirus B19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9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9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9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PESP016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9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Saccharomyces cerevisae 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9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9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9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PESP017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9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Saccharomyces cerevisae IgA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9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9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9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PESP018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9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Transglutaminasa Tisular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9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9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A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PESP019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A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Tripanosoma Cruzi (Chagas)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A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A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A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PESP020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A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Varicela Zoster(IgM)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A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A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A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PESP021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A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Varicela Zoster(IgG)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A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A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A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PESP022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A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contra polisacáridos 14 serotipos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A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A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B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PESP023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B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contra polisacáridos 23 serotipos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B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B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B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PESP024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B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Aril Sulfatasa Tipo A en Orina o sangre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B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B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B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PESP025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B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Cadenas LIgeras KAPPA/LAMBDA en suero y/o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B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B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300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B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PESP026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B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Carga Viral para Epstein BARR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B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B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C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PESP027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C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Cariotipo con Mitomicina-C</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C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C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C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PESP028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C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Cariotipo de Alta Resolución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C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C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C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PESP029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C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Cariotipo en líquido amniótico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C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C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C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PESP030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C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Cariotipo en Sangre Periférica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C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C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D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PESP031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D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Cariotipo inducción de ruptura cromosomica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D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D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D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PESP032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D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Cariotipo Médula ósea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D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D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D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PESP033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D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Cofactor de Ristocetina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D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D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D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PESP034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D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Coproporfirinas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D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D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E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PESP035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E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Expansión CGG del Gen FMR1 (X-Fragil)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E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E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E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PESP036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E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Cuantificación  t(9;22)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E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E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E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PESP037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E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Deleción 17q11.2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E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E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E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E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Deleción 7q11.23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E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E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F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PESP039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F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Detección de WT1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F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F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F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PESP040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6F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Detección de WT2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F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F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F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PESP041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F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Detección del cromosoma Y</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F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F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6F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PESP042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F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Detección del GEN FXN (Expansión GAA)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F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6F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0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PESP043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0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Enumeración de CD34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0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0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0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PESP044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0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Diagnóstico molecular de enfermedad de Huntington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0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0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0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PESP045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0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Estallido Respiratorio, Función oxidativa de neutrófilos  (Nitroazul de Tetrazoilo o Dihidrorodamina)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0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0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0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PESP046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0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Estudio del Quimerismo Molecular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0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0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1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PESP047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1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Estudio molecular Ataxia Espinocerebelosa  2,3,10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1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1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1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PESP048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1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Fenilananina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1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1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1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PESP049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1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FISH del GEN FGFR3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1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1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1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PESP050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1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Fish para Deleccion 22q11.2 (Velocardiofacial)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1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1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2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PESP051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2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FISH Rearreglos en genes de Ig y en TCR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2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2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2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PESP052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2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Fracción de la fase 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2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2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2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PESP053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2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Galactomananos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2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2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237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2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PESP054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2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Galactosa Total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2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2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3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PESP055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3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de mutaciones para CFTR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3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3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3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PESP056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3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DMD (Xp21.2 - p21.1)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3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3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3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PESP057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3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FMR1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3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3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3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PESP058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3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Genotipo para Hepatitis C</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3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3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4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PESP059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4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Haptoglobina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4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4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4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PESP060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4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Hemoglobinuria paroxística nocturna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4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4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4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PESP061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4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Hibridación genómica Comparativa (CGH)</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4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4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4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PESP062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4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Histoplasma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4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4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5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PESP063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5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HLA B27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5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5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5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PESP064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5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índice de DNA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5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5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5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PESP065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5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Inmunofijación de Proteinas en sangre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5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5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5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PESP066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5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Metanefrinas en Plasma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5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5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6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PESP067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6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Microarreglo cromosómico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6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6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6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PESP068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6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Mutación de Metilentetrahidrofolato Reductasa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6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6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6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PESP069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6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Mutación V617F de JAK2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6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6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6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PESP070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6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Oxalatos en orina de 24hrs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6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360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6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899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7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PESP071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7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para Esclerosis Multiple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7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7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7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PESP072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7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Poliomavirus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7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7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7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PESP073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7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Perfil de Rickettsia Typhi y Prowazekii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7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7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7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PESP074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7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Ploidia DNA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7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7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8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PESP075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8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Proteína 14-3-3 en LCR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8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8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8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PESP076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8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Renina</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8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8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8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PESP077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8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Secuenciación del Gen BRCA1 y BRCA2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8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8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8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PESP078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8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Secuenciación del GEN FBN1 (15q21.1)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8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8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9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PESP079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9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Secuenciación del GEN MECP2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9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9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9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PESP080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9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t(1;19)(q23;p13.3) </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9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9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9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PESP081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9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t(12;21) TEL/AML</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9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9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9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PESP082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9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t(14;18) BCL-2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9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9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A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PESP083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A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t(15;17)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A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A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A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PESP084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A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t(8;14) (q24.1-q32.3) </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A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A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A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PESP085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A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t(8;21)  AML/1-ETO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A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A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A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PESP086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A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t(9;22)(q34;q11) BCR-ABL (FISH)</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A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A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B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PESP087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B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t(9;22)(q34;q11) BCR-ABL (PCR)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B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B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B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PESP088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B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Toxina de clostridium difíciles en heces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B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B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783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B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PESP089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B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Translocación (4;11)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B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B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B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PESP090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7B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trisomía +8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B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B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C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PESP091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C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MAG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C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C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C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PESP092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C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contra factor VIII</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C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C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C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PESP093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C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Adenosin Deaminasa (ADA)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C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C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142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C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PESP094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C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Musk</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C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C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D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PESP095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D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Rianodina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D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D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D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PESP096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D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Anticuerpos Anti Desmogleina (1 y 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D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D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D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PESP097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D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Cadenas ligeras libres en suero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D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D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D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PESP098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D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Carga viral para Virus BK (poliomavirus)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D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D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269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E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PESP099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E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C1 Inhibidor de Esterasas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E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E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E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PESP100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E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Deleción 17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E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E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E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PESP101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E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Detección Mutación p.Pro250Arg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E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E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E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PESP102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E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Electroforesis de proteínas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E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E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F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PESP103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F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Enolasa Neuronal Específica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F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F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F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PESP104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F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Estudio genético para Creutzfeldt-Jakob</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F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F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F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PESP105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F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Estudio molecular DYT1 Torsina 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F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F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7F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PESP106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F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Fenotipo Alfa 1 antitripsina PI*MM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F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7F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0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PESP107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0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Fish para Deleción 22q11.2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0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0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0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PESP108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0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Fosfatasa Alcalina Leucocitaria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0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0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0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PESP109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0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AKTJ</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0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0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0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PESP110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0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AR (Receptor de Andrógenos)</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0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0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1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PESP111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1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ATN1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1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1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1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PESP112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1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COL1A1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1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1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1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PESP113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1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FBN1 ( locus 15q21.1)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1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1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1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PESP114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1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Galactosemia</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1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1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2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PESP115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2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MEFV (16p213.3)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2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2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2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PESP116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2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NIPBL</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2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2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2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PESP117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2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PG3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2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2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2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PESP118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2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SGSH (locus 17q25.3)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2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2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3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3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STK11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3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3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3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PESP120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3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TNFRSF</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3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3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3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PESP121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3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Mutación del Gen PANK2 (Pantotenato kinasa)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3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3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3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PESP122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3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SCA para Ataxia Espinocerebelosa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3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3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4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PESP123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4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CMV</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4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4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4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PESP124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4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Enterovirus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4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4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4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4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virus Epstein barr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4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4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4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PESP126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4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Tiopurina metiltransferasa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4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4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5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PESP127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5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Tripsinógeno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5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5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5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PESP128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5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t(11;14)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5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5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5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PESP129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5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t(14;20)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5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5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5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PESP130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5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t(4;14)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5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5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6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PESP131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6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Uroporfirinas</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6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6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6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PESP132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6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Test de Hodge</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6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6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6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PESP133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6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Determinación de 1-3 B D Glucan </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6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6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6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PESP134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6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Perfil sérico peroxisomal</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6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6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7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PESP135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7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MLPA para SMN1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7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7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7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PESP136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7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FISH para Deleción 4p16.3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7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7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7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PESP137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7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FISH para Deleción 5p15.2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7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7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7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PESP138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7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FISH para Deleción 17p13.3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7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7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8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PESP139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8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Deleciones del gen PMP22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8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8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8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PESP140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8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Deleciones del gen SHOX</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8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8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8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PESP141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8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FISH para cromosoma X</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8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8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8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PESP142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8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Análisis de mutación del gen TGFBR1 y TGFBR2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8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8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9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PESP143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9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Carga Viral para Hepatitis B</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9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9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9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PESP144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9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Hormona Antimulleriana</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9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9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9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PESP145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9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ZAP70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9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9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9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PESP146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9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Ácidos Grasos de Cadena Larga</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9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9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A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PESP147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A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Cromogranina 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A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A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A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PESP148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A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Cuantificación Virus BK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A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A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A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PESP149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A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Déficit de antitrombina III,AT3 del GEN SERPINC 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A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A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A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PESP150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A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Detección de E. coli 0157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A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A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B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PESP151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B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Detección de mutaciones en el GEN FLT3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B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B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B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PESP152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B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enfermedad de Lyme (Borrelia)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B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B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B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PESP153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B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Enterovirus por PCR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B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B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B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PESP154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B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Estudio molecular para enfermedad de Huntington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B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B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C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PESP155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C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Factor de crecimiento epitelio vascular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C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C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C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PESP156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C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11 Beta hidroxilasa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C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C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C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PESP157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C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Genotipo para CMV</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C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C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C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PESP158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C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Glucagón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C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C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D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PESP159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D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Hemólisis ácida de Ham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D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D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D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PESP160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D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Inhibina A y B</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D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D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D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PESP161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D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Inversión 16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D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D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D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PESP162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D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Mutaciones del exón 12 de NPM1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D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D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E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PESP163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E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Mycoplasma pneumonie DNA PCR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E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E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E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PESP164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E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Niveles de Polipéptido Intestinal Vasoactivo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E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E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E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PESP165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E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Proteína Tau total/Tau fosforilada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E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E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E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PESP166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E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Receptor soluble de transferrina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E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E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F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PESP167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F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Secuenciación del cromosoma Y</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F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F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F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PESP168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F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Secuenciación del GEN ATP7A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F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F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F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PESP169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F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Tipificación de HLA (media resolución)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F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F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8F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PESP170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8F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t(11;17)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F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8F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0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PESP171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0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Virus BK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0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0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0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PESP172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0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FISH t (14;16)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0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0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0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PESP173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0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FISH t (4;14)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0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0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0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PESP174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0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FISH 15q11-13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0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0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1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PESP175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1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KCNJ2 (locus 17q24.3)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1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1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1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PESP176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1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para dismorfia miotónica tipo 1 (DMPK)</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1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1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1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PESP177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1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protrombina (G20210A)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1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1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1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PESP178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1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SRY</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1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1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2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PESP179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2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para FQ</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2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2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2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PESP180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2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Gastrointestinal  (FilmArray)</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2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2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2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PESP181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2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Meningitis/Encefalitis (FilmArray)</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2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2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2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PESP182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2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Identificación de Hemocultivos (FilmArray)</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2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2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3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PESP183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3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Respiratorio  (FilmArray)</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3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3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3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PESP184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3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Hiperplasia adrenal congénita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3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3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3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PESP185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3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(Epilepsia)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3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3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3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PESP186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3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NGS errores innatos metabolismo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3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3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4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PESP187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4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Secuenciación de Exoma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4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4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4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PESP188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4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(Genes BRCA I BRCA II, TP53 Y CHEK2) NGS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4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4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4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PESP189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4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PCR para determinación de propiomibacterium acnes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4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4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4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PESP190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4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ANALISIS DE EXPANSIÓN DE REPETIDO CT6 DEL GEN DMPK</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4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4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5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PESP191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5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ANÁLISIS DEL GEN DMD POR NGS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5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5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5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PESP192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5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ANALISIS DELECION/DUPLICACION DEL GEN RB1 MEDIANTE MLPA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5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5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5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PESP193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5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DETECCION DEL GEN CFTR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5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5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5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PESP194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5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GEN CFTR</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5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5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6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PESP195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6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MUTACIONES DEL GEN R122H Y N291 DEL GEN TRIPSINOGENO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6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6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6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PESP196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6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MUTACIONES DEL GEN R122h Y N91 (GEN TRIPSINOGENO)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6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6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6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PESP197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6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MEDIANTE NGS PARA CA COLON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6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6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6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PESP198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6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CA GINECOLOGICO HEREDITARIO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6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6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7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PESP199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7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DISTROFIA MUSCULAR DE EMERY</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7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7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7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PESP200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7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ENFERMEDAD RENAL TUBULAR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7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7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7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PESP201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7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HIPERPARATIROIDISMO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7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7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7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PESP202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7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NEOPLASIA ENDOCRINA MULTIPLE (MEN1)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7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7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8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PESP203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8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PANCREATITIS HEREDITARIA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8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8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8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PESP204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8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XERODERMA PIGMENTOSO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8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8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8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PESP205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8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ACIDEMIAS ORGANICAS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8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8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8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PESP206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8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ANEMIA (INCLUIR GENES HBA1 Y HBA2)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8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8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9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PESP207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9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ARRITMIA CARDIACA (QUE INCLUYA EL GEN Q.T. LARGO)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9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9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9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PESP208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9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CA CEREBRAL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9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9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9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PESP209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9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CA DE PANCREAS HEREDITARIO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9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9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9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PESP210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9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CA DE PROSTATA HEREDITARIO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9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9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A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PESP211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A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CA GASTRICO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A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A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A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PESP212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A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CA TIROIDEO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A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A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A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PESP213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A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COLESTASIS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A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A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A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PESP214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A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CRANEOSINOSISTOSIS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A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A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B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PESP215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B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DEFECTOS CONGENITOS EN EXTREMIDADES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B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B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B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PESP216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B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DESORDENES DEL DESARROLLO SEXUAL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B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B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B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PESP217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B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DISPLASIA ECTODERMICA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B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B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B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PESP218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B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DISTONIA HEREDITARIA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B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B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C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PESP219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C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DISTROFIA MUSCULAR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C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C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C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PESP220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C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DISTROFIA MUSCULAR DE EMERY</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C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C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C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PESP221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C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ESCLEROSIS TUBEROSA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C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C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C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PESP222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C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GLUCOGENOSIS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C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C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D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PESP223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D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HIPOACUSIA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D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D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D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PESP224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D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LEUCODISTROFIA/LEUCOENCEFALOPATIA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D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D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D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PESP225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D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LIPODISTROFIA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D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D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D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PESP226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D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MIOCARDIOPATIA Y ARRITMIA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D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D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E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PESP227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E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OSTEOGENESIS IMPERFECTA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E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E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E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PESP228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E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PANCREATITIS HEREDITARIA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E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E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E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PESP229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E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PARKINSON Y PARKINSONISMO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E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E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E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PESP230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E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RASOPATIAS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E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E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F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PESP231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F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SARCOMA HEREDITARIO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F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F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F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PESP232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F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SECUENCIACION DEL GEN</w:t>
            </w:r>
            <w:r w:rsidDel="00000000" w:rsidR="00000000" w:rsidRPr="00000000">
              <w:rPr>
                <w:rFonts w:ascii="Aptos Narrow" w:cs="Aptos Narrow" w:eastAsia="Aptos Narrow" w:hAnsi="Aptos Narrow"/>
                <w:color w:val="000000"/>
                <w:sz w:val="22"/>
                <w:szCs w:val="22"/>
                <w:rtl w:val="0"/>
              </w:rPr>
              <w:t xml:space="preserve"> G6PD</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F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F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F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PESP233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F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SINDROMES COMUNES DE PREDISPOSICION A CANCER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F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F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9F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PESP234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9F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TRANSTORNO DEL TEJIDO CONECTIVO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F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9F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0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PESP235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0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TRANSTORNOS NEUROMETABOLICOS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0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0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0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PESP236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0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MOLECULAR POR NGS PARA TRANSTORNOS NEUROMUSCULARES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0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0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0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PESP237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0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PANEL MOLECULAS POR NGS PARA INMUNODEFICIENCIAS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0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0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0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PESP238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0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SECUENCIACION DEL GEN G6PD</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0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0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1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PESP239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1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SECUENCIACION DEL RECEPTOR DE ANDROGENOS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1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1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1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PESP240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15">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DELECIÓN 5Q POR FISH</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1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1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1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PESP241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19">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FISH 11q23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1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1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1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PESP242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1D">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T(16;16)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1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1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2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PESP243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21">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T(15;17) POR FISH</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2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2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2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PESP244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25">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T(4;11)(q21;q23)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2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2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2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PESP245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2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ANALISIS CUANTITATIVO Y CUALITATIVO DE GAGs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2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2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990033" w:val="clear"/>
            <w:vAlign w:val="bottom"/>
          </w:tcPr>
          <w:p w:rsidR="00000000" w:rsidDel="00000000" w:rsidP="00000000" w:rsidRDefault="00000000" w:rsidRPr="00000000" w14:paraId="00000A2C">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A2D">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QUIMICA CLINICA</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A2E">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 MIN</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A2F">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MAX </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3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QCLI001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3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 de Saturación </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3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466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3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1165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3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QCLI002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3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Ácido Fólico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3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3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300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3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QCLI003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3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Acido Homovanílico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3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3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3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QCLI004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3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Ácido Láctico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3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3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4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QCLI005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4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Ácido Úrico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4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347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4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867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4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QCLI006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4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Acido Úrico en Suero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4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9141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4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22853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4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QCLI007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4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Ácidos Grasos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4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4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4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QCLI008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4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Albúmina en Suero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4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9853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4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24633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5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QCLI009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5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Aldolasa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5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5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5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QCLI010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5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Amilasa en Suero o líquido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5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1008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5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2520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5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QCLI011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5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Aminoácidos en suero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5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5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5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QCLI012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5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Amonio en Sangre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5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170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5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425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6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6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Apolipoproteínas B</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6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6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6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QCLI014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6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Bilirrubina Directa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6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7673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6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19183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6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QCLI015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6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Bilirrubina Indirecta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6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6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237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6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QCLI016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6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Bilirrubina Total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6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7692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6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19230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7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QCLI017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7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Bilirrubina total en líquido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7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7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7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QCLI018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7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Calcidiol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7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7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7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QCLI019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7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Calcio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7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453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7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1133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7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QCLI020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7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Calcio en Suero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7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17155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7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42887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8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QCLI021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8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Calcitriol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8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8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8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QCLI022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8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Capacidad de Fijación de Hierro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8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466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8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1165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8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QCLI023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8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Capacidad de fijación libre: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8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466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8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1165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8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QCLI024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8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Carbamazepina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8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8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9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QCLI025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9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Ceruloplasmina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9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9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9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QCLI026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9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Cloro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9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17010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9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42525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9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QCLI027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9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Colesterol de Alta Densidad (HDL)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9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1506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9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3765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9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QCLI028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9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Colesterol de Baja Densidad (LDL)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9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1481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9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3702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A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QCLI029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A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Colesterol en líquido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A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A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A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QCLI030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A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Colesterol Total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A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3220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A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8049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A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QCLI031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A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Colesterol VLDL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A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1140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A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2850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A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QCLI032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A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CPK - MB</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A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926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A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2315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B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QCLI033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B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Creatina fosfoquinasa (CPK)</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B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1002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B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2505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B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QCLI034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B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Creatinina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B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1248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B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3119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B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QCLI035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B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Creatinina en Sangre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B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21508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B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53770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B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QCLI036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B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Curva de Tolerancia a la Glucosa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B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B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C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QCLI037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C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Depuración de Creatinina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C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649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C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1622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C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QCLI038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C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Deshidrogenasa Láctica (DHL)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C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3610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C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9025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C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QCLI039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C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Digoxina sérica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C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C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C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QCLI040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C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D-Xylosa en Sangre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C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C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D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QCLI041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D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Electroforesis de Hemoglobina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D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D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D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QCLI042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D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Electroforesis de Proteínas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D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D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D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QCLI043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D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Electrolitos en Sudor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D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D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D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QCLI044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D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Fenobarbital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D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D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E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QCLI045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E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Ferritina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E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309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E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772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E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QCLI046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E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Fosfatasa Acida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E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E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189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E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QCLI047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E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Fosfatasa Acida Fracc. Prostática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E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E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E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QCLI048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E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Fosfatasa Alcalina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E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7252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E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18129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F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QCLI049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F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Fósforo (P)</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F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13848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F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34619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F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QCLI050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F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Fósforo (P)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F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F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220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F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QCLI051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F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Galactosa 1-Fosfato uridiltransferasa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F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F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AF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QCLI052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AF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Gama Glutamil Transpeptidasa (GGT)</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F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1399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AF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3497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0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QCLI053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0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Gastrina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0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0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0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QCLI054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0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Globulina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0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3465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0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8663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0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QCLI055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0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Glucosa en (Orina, LCR, sangre, postprandial)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0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19158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0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47895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0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QCLI056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0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Hierro Sérico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0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536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0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1339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1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QCLI057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1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Homocisteína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1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1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1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QCLI058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1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inmunofijación de proteínas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1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1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1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QCLI059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1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Lipasa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1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1014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1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2535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1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QCLI060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1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Lípidos Totales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1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1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2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QCLI061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2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Litio (Li)</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2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2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2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QCLI062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2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Magnesio (Mg)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2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13420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2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33549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2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QCLI063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2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Magnesio (Mg)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2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378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2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945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2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QCLI064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2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Nitrógeno Ureico en Sangre y/o orina (BUN)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2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2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3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QCLI065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3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Péptido C</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3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3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3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QCLI066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3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Péptido natriurético Tipo B (BNP)</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3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3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2095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3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QCLI067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3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Potasio (K)</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3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17804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3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44510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3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QCLI068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3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Potasio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3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240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3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599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4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QCLI069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4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prealbúmina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4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4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4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QCLI070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4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Proteína "C" Reactiva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4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3553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4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8883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4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QCLI071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4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Proteínas en orina de 24 horas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4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807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4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2017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4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QCLI072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4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Proteínas Totales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4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6244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4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15609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5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QCLI073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5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Sodio (Na)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5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17785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5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44462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5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QCLI074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5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Sodio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5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378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5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945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5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QCLI075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5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Transaminasa Glutámico Oxalacética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5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8121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5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20302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5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QCLI076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5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Transaminasa Glutámico Pirúvica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5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8039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5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20097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6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QCLI077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6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Triglicéridos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6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3245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6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8112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6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QCLI078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6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Triglicéridos en líquido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6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6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6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QCLI079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6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Urea en Sangre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6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21193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6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52983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6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QCLI080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6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Vitamina B 12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6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183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6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457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7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QCLI081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7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Vitamina B1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7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7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7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QCLI082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7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Vitamina D</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7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705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7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1763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7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QCLI083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7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Vitamina 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7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7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7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QCLI084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7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Colinesterasa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7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7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8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QCLI085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8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Piruvato en Sangre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8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8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8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QCLI086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8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Osmolaridad Sérica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8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8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220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8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QCLI087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8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Vitamina B 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8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8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8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QCLI088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8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Acido Delta Amino Levunílico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8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8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9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QCLI089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9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Cloro en Heces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9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9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9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QCLI090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9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Sodio en Heces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9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9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9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QCLI091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9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Tripsina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9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9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9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QCLI092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9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Triptasa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9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9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A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QCLI093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A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Glucosa (Tamiz Post Carga 50 g)</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A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A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A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QCLI094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A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Osteocalcina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A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A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A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QCLI095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A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Vitamina D (1,25 DIHIDROXI)</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A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A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A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QCLI096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AD">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ACIDOS BILIARES SERICOS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A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A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B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QCLI097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B1">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GLICINA EN SANGRE Y/O LCR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B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B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B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QCLI098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B5">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CISTATINA C</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B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B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B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QCLI099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B9">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ALCOHOL EN SANGRE</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B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B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B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QCLI100</w:t>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BBD">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FOSFATASA ALCALINA OSEA</w:t>
            </w:r>
          </w:p>
        </w:tc>
        <w:tc>
          <w:tcPr>
            <w:tcBorders>
              <w:top w:color="000000" w:space="0" w:sz="0" w:val="nil"/>
              <w:left w:color="000000" w:space="0" w:sz="4" w:val="single"/>
              <w:bottom w:color="000000" w:space="0" w:sz="4" w:val="single"/>
              <w:right w:color="000000" w:space="0" w:sz="4" w:val="single"/>
            </w:tcBorders>
            <w:shd w:fill="ffffff" w:val="clear"/>
            <w:vAlign w:val="bottom"/>
          </w:tcPr>
          <w:p w:rsidR="00000000" w:rsidDel="00000000" w:rsidP="00000000" w:rsidRDefault="00000000" w:rsidRPr="00000000" w14:paraId="00000BB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B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C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QCLI101</w:t>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BC1">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VITAMINA 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C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C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C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QCLI102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C5">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VITAMINA C</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C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C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C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QCLI103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C9">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MACROAMILASA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C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C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C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QCLI104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CD">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ALCOHOL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C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C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D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QCLI105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D1">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ADENOSIN DE AMINASA EN ERITROCITOS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D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D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D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QCLI106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D5">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GLUCOSA 6 FOSFATO DEHIDROGENASA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D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D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D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QCLI107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D9">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QUILOMICRONES EN LIQUIDO PLEURAL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D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D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D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QCLI108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DD">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ACIDO METILMALONICO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D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D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E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QCLI109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E1">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NT-PRO-BNP</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E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210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E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525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990033" w:val="clear"/>
            <w:vAlign w:val="bottom"/>
          </w:tcPr>
          <w:p w:rsidR="00000000" w:rsidDel="00000000" w:rsidP="00000000" w:rsidRDefault="00000000" w:rsidRPr="00000000" w14:paraId="00000BE4">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BE5">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GASOMETRÍAS</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BE6">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 MIN</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BE7">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MAX </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E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GAS001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E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Gasometría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E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580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E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1449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E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GAS002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E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Gasometría con Electrolitos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E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504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E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1260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F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GAS003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F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Gasometría con Lactato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F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5506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F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13765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F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GAS004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F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ACT</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F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290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F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725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BF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GAS005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BF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Gasometria, electrolitos y coximetria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F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6609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BF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16522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990033" w:val="clear"/>
            <w:vAlign w:val="bottom"/>
          </w:tcPr>
          <w:p w:rsidR="00000000" w:rsidDel="00000000" w:rsidP="00000000" w:rsidRDefault="00000000" w:rsidRPr="00000000" w14:paraId="00000BFC">
            <w:pPr>
              <w:jc w:val="both"/>
              <w:rPr>
                <w:rFonts w:ascii="Arial" w:cs="Arial" w:eastAsia="Arial" w:hAnsi="Arial"/>
                <w:color w:val="ffffff"/>
                <w:sz w:val="16"/>
                <w:szCs w:val="16"/>
              </w:rPr>
            </w:pPr>
            <w:r w:rsidDel="00000000" w:rsidR="00000000" w:rsidRPr="00000000">
              <w:rPr>
                <w:rFonts w:ascii="Arial" w:cs="Arial" w:eastAsia="Arial" w:hAnsi="Arial"/>
                <w:color w:val="ffffff"/>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BFD">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TOXICOLOGÍA Y MEDICAMENTOS</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BFE">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 MIN</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BFF">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MAX </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0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TOX001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0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Acido Valproico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0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0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79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0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TOX002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0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Benzodiacepinas en Suero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0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0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0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TOX003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0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Ciclosporina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0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555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0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1387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0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TOX004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0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Ciclosporina Post</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0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0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220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1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TOX005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1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Difenilhidantoina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1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1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1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TOX006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1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Metotrexato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1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1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142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1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TOX007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1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Sirolimus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1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1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1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TOX008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1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Tacrolimus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1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807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1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2017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2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TOX009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2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Amiodarona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2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2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2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TOX010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2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Anfetaminas en Suero y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2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2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2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TOX011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2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Cocaína en Suero y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2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2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2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TOX012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2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Everolimus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2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2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3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3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Marihuana en Suero y/o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3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3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3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TOX014</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3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Opiáceos en Suero y/o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3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3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3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TOX015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3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Zinc</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3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3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3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TOX016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3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Levetiracetam</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3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3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4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TOX017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4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Vancomicina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4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4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4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TOX018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4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Cobre en Sangre /o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4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4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4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TOX019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4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Plomo Sérico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4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4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4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TOX020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4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Valganciclovir</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4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4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5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TOX021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5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Barbitúricos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5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5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990033" w:val="clear"/>
            <w:vAlign w:val="bottom"/>
          </w:tcPr>
          <w:p w:rsidR="00000000" w:rsidDel="00000000" w:rsidP="00000000" w:rsidRDefault="00000000" w:rsidRPr="00000000" w14:paraId="00000C54">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C55">
            <w:pPr>
              <w:jc w:val="both"/>
              <w:rPr>
                <w:rFonts w:ascii="Arial" w:cs="Arial" w:eastAsia="Arial" w:hAnsi="Arial"/>
                <w:b w:val="1"/>
                <w:bCs w:val="1"/>
                <w:color w:val="ffffff"/>
                <w:sz w:val="16"/>
                <w:szCs w:val="16"/>
              </w:rPr>
            </w:pPr>
            <w:r w:rsidDel="00000000" w:rsidR="00000000" w:rsidRPr="00000000">
              <w:rPr>
                <w:rFonts w:ascii="Arial" w:cs="Arial" w:eastAsia="Arial" w:hAnsi="Arial"/>
                <w:b w:val="1"/>
                <w:bCs w:val="1"/>
                <w:color w:val="ffffff"/>
                <w:sz w:val="16"/>
                <w:szCs w:val="16"/>
                <w:rtl w:val="0"/>
              </w:rPr>
              <w:t xml:space="preserve">UROANALISIS</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C56">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 MIN</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C57">
            <w:pPr>
              <w:jc w:val="both"/>
              <w:rPr>
                <w:rFonts w:ascii="Aptos Narrow" w:cs="Aptos Narrow" w:eastAsia="Aptos Narrow" w:hAnsi="Aptos Narrow"/>
                <w:b w:val="1"/>
                <w:bCs w:val="1"/>
                <w:color w:val="ffffff"/>
                <w:sz w:val="18"/>
                <w:szCs w:val="18"/>
              </w:rPr>
            </w:pPr>
            <w:r w:rsidDel="00000000" w:rsidR="00000000" w:rsidRPr="00000000">
              <w:rPr>
                <w:rFonts w:ascii="Aptos Narrow" w:cs="Aptos Narrow" w:eastAsia="Aptos Narrow" w:hAnsi="Aptos Narrow"/>
                <w:b w:val="1"/>
                <w:bCs w:val="1"/>
                <w:color w:val="ffffff"/>
                <w:sz w:val="18"/>
                <w:szCs w:val="18"/>
                <w:rtl w:val="0"/>
              </w:rPr>
              <w:t xml:space="preserve">MAX </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5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URO001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5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Ácido Vanil Mandélico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5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5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5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URO002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5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Actividad Tripsica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5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5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6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URO003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6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Alfa 1 anti-tripsina fecal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6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6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6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URO004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6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Amiba en fresco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6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6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6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URO005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6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Azúcares Reductores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6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6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6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URO006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6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Bicarbonato en Orina (HCO3)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6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6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47</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7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URO007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7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Cálculo Urinario (Examen Químico)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7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7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7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URO008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7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Calprotectina fecal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7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7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7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URO009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7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Catecolaminas en Orina de 24 hrs.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7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7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7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URO010</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7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Citología en Moco Fecal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7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7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8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URO011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8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Citrato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8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360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8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899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8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URO012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8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CO2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8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8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8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URO013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8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Coprológico Funcional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8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422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8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1055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8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URO014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8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Coproparasitoscópico X 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8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108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8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269</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9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URO015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9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Coproparasitoscópico X 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9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9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95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9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URO016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9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Cortisol en Orina de 24 hrs.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9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9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9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URO017</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9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Cuenta de ADDIS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9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9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9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URO018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9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Dimorfismo Eritrocitario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9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9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A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URO019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A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Exámen General de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A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5160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A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12900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A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URO020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A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Elastasa Fecal</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A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A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A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URO021</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A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Electrolitos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A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A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A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URO022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A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Espermatobioscopía Directa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A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A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B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URO023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B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Grasa en heces 1 Muestra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B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B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B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URO024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B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Grasa en heces 72 Hrs.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B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B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B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URO025</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B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Helicobacter Pylori en heces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B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B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B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URO026</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B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Metanefrinas Urinarias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B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B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C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URO027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C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Microalbuminuria en Orina de 24 Hrs.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C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246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C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C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URO028</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C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Muco Polisacáridos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C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C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C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URO029</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C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Osmolaridad Urinaria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C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233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C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583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C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URO030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C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pH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C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252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C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630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D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URO031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D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Porfobilinogeno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D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D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D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URO032</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D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Proteína de Bence-Jones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D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D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D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URO033</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D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Rotavirus en Heces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D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D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D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URO034</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CD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Sangre oculta en heces</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D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D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315</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E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URO035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E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Yodo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E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E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E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URO036</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E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Cistina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E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E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E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URO037</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E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Interleucina-2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E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E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E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URO038</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E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Mioglobina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E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5</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E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12</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F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URO039</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F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NGAL en Orina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F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F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F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URO040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F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Porfirinas en orina (cualitativa)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F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F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F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URO041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F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Protoporfirina libre eritrocitaria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F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F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CFC">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URO042</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FD">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Ácido micofenólico</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FE">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CFF">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D00">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URO043</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D01">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Telopéptido urinario N</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D02">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D03">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0" w:val="nil"/>
              <w:left w:color="000000" w:space="0" w:sz="4" w:val="single"/>
              <w:bottom w:color="000000" w:space="0" w:sz="0" w:val="nil"/>
              <w:right w:color="000000" w:space="0" w:sz="4" w:val="single"/>
            </w:tcBorders>
            <w:vAlign w:val="bottom"/>
          </w:tcPr>
          <w:p w:rsidR="00000000" w:rsidDel="00000000" w:rsidP="00000000" w:rsidRDefault="00000000" w:rsidRPr="00000000" w14:paraId="00000D04">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URO044</w:t>
            </w:r>
          </w:p>
        </w:tc>
        <w:tc>
          <w:tcPr>
            <w:tcBorders>
              <w:top w:color="000000" w:space="0" w:sz="0" w:val="nil"/>
              <w:left w:color="000000" w:space="0" w:sz="0" w:val="nil"/>
              <w:bottom w:color="000000" w:space="0" w:sz="0" w:val="nil"/>
              <w:right w:color="000000" w:space="0" w:sz="4" w:val="single"/>
            </w:tcBorders>
            <w:shd w:fill="ffffff" w:val="clear"/>
            <w:vAlign w:val="bottom"/>
          </w:tcPr>
          <w:p w:rsidR="00000000" w:rsidDel="00000000" w:rsidP="00000000" w:rsidRDefault="00000000" w:rsidRPr="00000000" w14:paraId="00000D05">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Acido 5-Hidroindolacético (5-HIA)</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D06">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D07">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D08">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URO045</w:t>
            </w:r>
          </w:p>
        </w:tc>
        <w:tc>
          <w:tcPr>
            <w:tcBorders>
              <w:top w:color="000000" w:space="0" w:sz="4" w:val="single"/>
              <w:left w:color="000000" w:space="0" w:sz="0" w:val="nil"/>
              <w:bottom w:color="000000" w:space="0" w:sz="0" w:val="nil"/>
              <w:right w:color="000000" w:space="0" w:sz="4" w:val="single"/>
            </w:tcBorders>
            <w:shd w:fill="ffffff" w:val="clear"/>
            <w:vAlign w:val="bottom"/>
          </w:tcPr>
          <w:p w:rsidR="00000000" w:rsidDel="00000000" w:rsidP="00000000" w:rsidRDefault="00000000" w:rsidRPr="00000000" w14:paraId="00000D09">
            <w:pPr>
              <w:jc w:val="both"/>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PRUEBA FIT</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D0A">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140</w:t>
            </w:r>
          </w:p>
        </w:tc>
        <w:tc>
          <w:tcPr>
            <w:tcBorders>
              <w:top w:color="000000" w:space="0" w:sz="0" w:val="nil"/>
              <w:left w:color="000000" w:space="0" w:sz="0" w:val="nil"/>
              <w:bottom w:color="000000" w:space="0" w:sz="4" w:val="single"/>
              <w:right w:color="000000" w:space="0" w:sz="4" w:val="single"/>
            </w:tcBorders>
            <w:shd w:fill="ffffff" w:val="clear"/>
            <w:vAlign w:val="bottom"/>
          </w:tcPr>
          <w:p w:rsidR="00000000" w:rsidDel="00000000" w:rsidP="00000000" w:rsidRDefault="00000000" w:rsidRPr="00000000" w14:paraId="00000D0B">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0"/>
                <w:szCs w:val="20"/>
                <w:rtl w:val="0"/>
              </w:rPr>
              <w:t xml:space="preserve">350</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shd w:fill="990033" w:val="clear"/>
            <w:vAlign w:val="bottom"/>
          </w:tcPr>
          <w:p w:rsidR="00000000" w:rsidDel="00000000" w:rsidP="00000000" w:rsidRDefault="00000000" w:rsidRPr="00000000" w14:paraId="00000D0C">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 </w:t>
            </w:r>
          </w:p>
        </w:tc>
        <w:tc>
          <w:tcPr>
            <w:tcBorders>
              <w:top w:color="000000" w:space="0" w:sz="4" w:val="single"/>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D0D">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D0E">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990033" w:val="clear"/>
            <w:vAlign w:val="bottom"/>
          </w:tcPr>
          <w:p w:rsidR="00000000" w:rsidDel="00000000" w:rsidP="00000000" w:rsidRDefault="00000000" w:rsidRPr="00000000" w14:paraId="00000D0F">
            <w:pPr>
              <w:jc w:val="both"/>
              <w:rPr>
                <w:rFonts w:ascii="Aptos Narrow" w:cs="Aptos Narrow" w:eastAsia="Aptos Narrow" w:hAnsi="Aptos Narrow"/>
                <w:color w:val="000000"/>
                <w:sz w:val="22"/>
                <w:szCs w:val="22"/>
              </w:rPr>
            </w:pPr>
            <w:r w:rsidDel="00000000" w:rsidR="00000000" w:rsidRPr="00000000">
              <w:rPr>
                <w:rFonts w:ascii="Aptos Narrow" w:cs="Aptos Narrow" w:eastAsia="Aptos Narrow" w:hAnsi="Aptos Narrow"/>
                <w:color w:val="000000"/>
                <w:sz w:val="22"/>
                <w:szCs w:val="22"/>
                <w:rtl w:val="0"/>
              </w:rPr>
              <w:t xml:space="preserve"> </w:t>
            </w:r>
          </w:p>
        </w:tc>
      </w:tr>
    </w:tbl>
    <w:p w:rsidR="00000000" w:rsidDel="00000000" w:rsidP="00000000" w:rsidRDefault="00000000" w:rsidRPr="00000000" w14:paraId="00000D10">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11">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12">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13">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14">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15">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16">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17">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18">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19">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1A">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1B">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1C">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1D">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1E">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1F">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20">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21">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22">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23">
      <w:pPr>
        <w:spacing w:line="276" w:lineRule="auto"/>
        <w:jc w:val="both"/>
        <w:rPr>
          <w:rFonts w:ascii="Noto Sans" w:cs="Noto Sans" w:eastAsia="Noto Sans" w:hAnsi="Noto Sans"/>
          <w:b w:val="1"/>
          <w:bCs w:val="1"/>
          <w:sz w:val="20"/>
          <w:szCs w:val="20"/>
        </w:rPr>
      </w:pPr>
      <w:r w:rsidDel="00000000" w:rsidR="00000000" w:rsidRPr="00000000">
        <w:rPr>
          <w:rFonts w:ascii="Noto Sans" w:cs="Noto Sans" w:eastAsia="Noto Sans" w:hAnsi="Noto Sans"/>
          <w:b w:val="1"/>
          <w:bCs w:val="1"/>
          <w:sz w:val="20"/>
          <w:szCs w:val="20"/>
          <w:rtl w:val="0"/>
        </w:rPr>
        <w:t xml:space="preserve">ANEXO 2 (DOS)</w:t>
      </w:r>
    </w:p>
    <w:p w:rsidR="00000000" w:rsidDel="00000000" w:rsidP="00000000" w:rsidRDefault="00000000" w:rsidRPr="00000000" w14:paraId="00000D24">
      <w:pPr>
        <w:spacing w:line="276" w:lineRule="auto"/>
        <w:jc w:val="both"/>
        <w:rPr>
          <w:rFonts w:ascii="Noto Sans" w:cs="Noto Sans" w:eastAsia="Noto Sans" w:hAnsi="Noto Sans"/>
          <w:b w:val="1"/>
          <w:bCs w:val="1"/>
          <w:sz w:val="20"/>
          <w:szCs w:val="20"/>
        </w:rPr>
      </w:pPr>
      <w:r w:rsidDel="00000000" w:rsidR="00000000" w:rsidRPr="00000000">
        <w:rPr>
          <w:rFonts w:ascii="Noto Sans" w:cs="Noto Sans" w:eastAsia="Noto Sans" w:hAnsi="Noto Sans"/>
          <w:b w:val="1"/>
          <w:bCs w:val="1"/>
          <w:sz w:val="20"/>
          <w:szCs w:val="20"/>
          <w:rtl w:val="0"/>
        </w:rPr>
        <w:t xml:space="preserve"> “REQUERIMIENTO DE EQUIPO MÉDICO”</w:t>
      </w:r>
    </w:p>
    <w:p w:rsidR="00000000" w:rsidDel="00000000" w:rsidP="00000000" w:rsidRDefault="00000000" w:rsidRPr="00000000" w14:paraId="00000D25">
      <w:pPr>
        <w:spacing w:line="276" w:lineRule="auto"/>
        <w:jc w:val="both"/>
        <w:rPr>
          <w:rFonts w:ascii="Noto Sans" w:cs="Noto Sans" w:eastAsia="Noto Sans" w:hAnsi="Noto Sans"/>
          <w:b w:val="1"/>
          <w:bCs w:val="1"/>
          <w:sz w:val="20"/>
          <w:szCs w:val="20"/>
        </w:rPr>
      </w:pPr>
      <w:r w:rsidDel="00000000" w:rsidR="00000000" w:rsidRPr="00000000">
        <w:rPr>
          <w:rtl w:val="0"/>
        </w:rPr>
      </w:r>
    </w:p>
    <w:p w:rsidR="00000000" w:rsidDel="00000000" w:rsidP="00000000" w:rsidRDefault="00000000" w:rsidRPr="00000000" w14:paraId="00000D26">
      <w:pPr>
        <w:spacing w:line="276" w:lineRule="auto"/>
        <w:jc w:val="both"/>
        <w:rPr>
          <w:rFonts w:ascii="Noto Sans Light" w:cs="Noto Sans Light" w:eastAsia="Noto Sans Light" w:hAnsi="Noto Sans Light"/>
          <w:sz w:val="20"/>
          <w:szCs w:val="20"/>
        </w:rPr>
      </w:pPr>
      <w:r w:rsidDel="00000000" w:rsidR="00000000" w:rsidRPr="00000000">
        <w:rPr>
          <w:rFonts w:ascii="Noto Sans Light" w:cs="Noto Sans Light" w:eastAsia="Noto Sans Light" w:hAnsi="Noto Sans Light"/>
          <w:sz w:val="20"/>
          <w:szCs w:val="20"/>
          <w:rtl w:val="0"/>
        </w:rPr>
        <w:t xml:space="preserve">El licitante adjudicado deberá contar con el siguiente equipo e instrumental en el Hospital para la prestación del Servicio, de acuerdo a lo solicitado en el requerimiento.  </w:t>
      </w:r>
    </w:p>
    <w:p w:rsidR="00000000" w:rsidDel="00000000" w:rsidP="00000000" w:rsidRDefault="00000000" w:rsidRPr="00000000" w14:paraId="00000D27">
      <w:pPr>
        <w:jc w:val="both"/>
        <w:rPr>
          <w:rFonts w:ascii="Montserrat Light" w:cs="Montserrat Light" w:eastAsia="Montserrat Light" w:hAnsi="Montserrat Light"/>
          <w:b w:val="1"/>
          <w:bCs w:val="1"/>
          <w:sz w:val="20"/>
          <w:szCs w:val="20"/>
        </w:rPr>
      </w:pPr>
      <w:r w:rsidDel="00000000" w:rsidR="00000000" w:rsidRPr="00000000">
        <w:rPr>
          <w:rtl w:val="0"/>
        </w:rPr>
      </w:r>
    </w:p>
    <w:tbl>
      <w:tblPr>
        <w:tblStyle w:val="Table2"/>
        <w:tblW w:w="8828.0" w:type="dxa"/>
        <w:jc w:val="left"/>
        <w:tblInd w:w="-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88"/>
        <w:gridCol w:w="3426"/>
        <w:gridCol w:w="2207"/>
        <w:gridCol w:w="2207"/>
        <w:tblGridChange w:id="0">
          <w:tblGrid>
            <w:gridCol w:w="988"/>
            <w:gridCol w:w="3426"/>
            <w:gridCol w:w="2207"/>
            <w:gridCol w:w="2207"/>
          </w:tblGrid>
        </w:tblGridChange>
      </w:tblGrid>
      <w:tr>
        <w:trPr>
          <w:cantSplit w:val="0"/>
          <w:tblHeader w:val="0"/>
        </w:trPr>
        <w:tc>
          <w:tcPr>
            <w:gridSpan w:val="4"/>
            <w:shd w:fill="800000" w:val="clear"/>
          </w:tcPr>
          <w:p w:rsidR="00000000" w:rsidDel="00000000" w:rsidP="00000000" w:rsidRDefault="00000000" w:rsidRPr="00000000" w14:paraId="00000D28">
            <w:pPr>
              <w:jc w:val="both"/>
              <w:rPr>
                <w:rFonts w:ascii="Montserrat Light" w:cs="Montserrat Light" w:eastAsia="Montserrat Light" w:hAnsi="Montserrat Light"/>
                <w:b w:val="1"/>
                <w:bCs w:val="1"/>
                <w:sz w:val="20"/>
                <w:szCs w:val="20"/>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D29">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SERVICIO MEDICO SUBROGADO DE LABORATORIO CLÍNICO</w:t>
            </w:r>
          </w:p>
        </w:tc>
      </w:tr>
      <w:tr>
        <w:trPr>
          <w:cantSplit w:val="0"/>
          <w:tblHeader w:val="0"/>
        </w:trPr>
        <w:tc>
          <w:tcPr>
            <w:shd w:fill="800000" w:val="clear"/>
          </w:tcPr>
          <w:p w:rsidR="00000000" w:rsidDel="00000000" w:rsidP="00000000" w:rsidRDefault="00000000" w:rsidRPr="00000000" w14:paraId="00000D2D">
            <w:pPr>
              <w:jc w:val="both"/>
              <w:rPr/>
            </w:pPr>
            <w:r w:rsidDel="00000000" w:rsidR="00000000" w:rsidRPr="00000000">
              <w:rPr>
                <w:rtl w:val="0"/>
              </w:rPr>
            </w:r>
          </w:p>
        </w:tc>
        <w:tc>
          <w:tcPr>
            <w:shd w:fill="800000" w:val="clear"/>
            <w:vAlign w:val="center"/>
          </w:tcPr>
          <w:p w:rsidR="00000000" w:rsidDel="00000000" w:rsidP="00000000" w:rsidRDefault="00000000" w:rsidRPr="00000000" w14:paraId="00000D2E">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ÁREA DE LABORATORIO</w:t>
            </w:r>
          </w:p>
        </w:tc>
        <w:tc>
          <w:tcPr>
            <w:shd w:fill="800000" w:val="clear"/>
            <w:vAlign w:val="center"/>
          </w:tcPr>
          <w:p w:rsidR="00000000" w:rsidDel="00000000" w:rsidP="00000000" w:rsidRDefault="00000000" w:rsidRPr="00000000" w14:paraId="00000D2F">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CLAVE CNIS</w:t>
            </w:r>
          </w:p>
        </w:tc>
        <w:tc>
          <w:tcPr>
            <w:shd w:fill="800000" w:val="clear"/>
            <w:vAlign w:val="center"/>
          </w:tcPr>
          <w:p w:rsidR="00000000" w:rsidDel="00000000" w:rsidP="00000000" w:rsidRDefault="00000000" w:rsidRPr="00000000" w14:paraId="00000D30">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NÚMERO DE EQUIPOS</w:t>
            </w:r>
          </w:p>
        </w:tc>
      </w:tr>
      <w:tr>
        <w:trPr>
          <w:cantSplit w:val="0"/>
          <w:tblHeader w:val="0"/>
        </w:trPr>
        <w:tc>
          <w:tcPr>
            <w:shd w:fill="e8e8e8" w:val="clear"/>
          </w:tcPr>
          <w:p w:rsidR="00000000" w:rsidDel="00000000" w:rsidP="00000000" w:rsidRDefault="00000000" w:rsidRPr="00000000" w14:paraId="00000D31">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1</w:t>
            </w:r>
          </w:p>
        </w:tc>
        <w:tc>
          <w:tcPr>
            <w:shd w:fill="e8e8e8" w:val="clear"/>
            <w:vAlign w:val="center"/>
          </w:tcPr>
          <w:p w:rsidR="00000000" w:rsidDel="00000000" w:rsidP="00000000" w:rsidRDefault="00000000" w:rsidRPr="00000000" w14:paraId="00000D32">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Química Clínica y Especializada</w:t>
            </w:r>
          </w:p>
        </w:tc>
        <w:tc>
          <w:tcPr>
            <w:shd w:fill="e8e8e8" w:val="clear"/>
            <w:vAlign w:val="center"/>
          </w:tcPr>
          <w:p w:rsidR="00000000" w:rsidDel="00000000" w:rsidP="00000000" w:rsidRDefault="00000000" w:rsidRPr="00000000" w14:paraId="00000D33">
            <w:pPr>
              <w:jc w:val="both"/>
              <w:rPr>
                <w:rFonts w:ascii="Montserrat Light" w:cs="Montserrat Light" w:eastAsia="Montserrat Light" w:hAnsi="Montserrat Light"/>
                <w:sz w:val="20"/>
                <w:szCs w:val="20"/>
              </w:rPr>
            </w:pPr>
            <w:r w:rsidDel="00000000" w:rsidR="00000000" w:rsidRPr="00000000">
              <w:rPr>
                <w:rtl w:val="0"/>
              </w:rPr>
            </w:r>
          </w:p>
        </w:tc>
        <w:tc>
          <w:tcPr>
            <w:shd w:fill="e8e8e8" w:val="clear"/>
            <w:vAlign w:val="center"/>
          </w:tcPr>
          <w:p w:rsidR="00000000" w:rsidDel="00000000" w:rsidP="00000000" w:rsidRDefault="00000000" w:rsidRPr="00000000" w14:paraId="00000D34">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r>
      <w:tr>
        <w:trPr>
          <w:cantSplit w:val="0"/>
          <w:tblHeader w:val="0"/>
        </w:trPr>
        <w:tc>
          <w:tcPr/>
          <w:p w:rsidR="00000000" w:rsidDel="00000000" w:rsidP="00000000" w:rsidRDefault="00000000" w:rsidRPr="00000000" w14:paraId="00000D35">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1.1</w:t>
            </w:r>
          </w:p>
        </w:tc>
        <w:tc>
          <w:tcPr>
            <w:vAlign w:val="center"/>
          </w:tcPr>
          <w:p w:rsidR="00000000" w:rsidDel="00000000" w:rsidP="00000000" w:rsidRDefault="00000000" w:rsidRPr="00000000" w14:paraId="00000D36">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Química Clínica y Especializada</w:t>
            </w:r>
          </w:p>
        </w:tc>
        <w:tc>
          <w:tcPr>
            <w:vAlign w:val="center"/>
          </w:tcPr>
          <w:p w:rsidR="00000000" w:rsidDel="00000000" w:rsidP="00000000" w:rsidRDefault="00000000" w:rsidRPr="00000000" w14:paraId="00000D37">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533.036.070</w:t>
            </w:r>
            <w:sdt>
              <w:sdtPr>
                <w:id w:val="-351979740"/>
                <w:tag w:val="goog_rdk_0"/>
              </w:sdtPr>
              <w:sdtContent>
                <w:commentRangeStart w:id="0"/>
              </w:sdtContent>
            </w:sdt>
            <w:r w:rsidDel="00000000" w:rsidR="00000000" w:rsidRPr="00000000">
              <w:rPr>
                <w:rFonts w:ascii="Montserrat Light" w:cs="Montserrat Light" w:eastAsia="Montserrat Light" w:hAnsi="Montserrat Light"/>
                <w:b w:val="1"/>
                <w:bCs w:val="1"/>
                <w:sz w:val="20"/>
                <w:szCs w:val="20"/>
                <w:rtl w:val="0"/>
              </w:rPr>
              <w:t xml:space="preserve">1</w:t>
            </w:r>
            <w:commentRangeEnd w:id="0"/>
            <w:r w:rsidDel="00000000" w:rsidR="00000000" w:rsidRPr="00000000">
              <w:commentReference w:id="0"/>
            </w:r>
            <w:r w:rsidDel="00000000" w:rsidR="00000000" w:rsidRPr="00000000">
              <w:rPr>
                <w:rtl w:val="0"/>
              </w:rPr>
            </w:r>
          </w:p>
        </w:tc>
        <w:tc>
          <w:tcPr>
            <w:vAlign w:val="center"/>
          </w:tcPr>
          <w:p w:rsidR="00000000" w:rsidDel="00000000" w:rsidP="00000000" w:rsidRDefault="00000000" w:rsidRPr="00000000" w14:paraId="00000D3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 </w:t>
            </w:r>
          </w:p>
        </w:tc>
      </w:tr>
      <w:tr>
        <w:trPr>
          <w:cantSplit w:val="0"/>
          <w:tblHeader w:val="0"/>
        </w:trPr>
        <w:tc>
          <w:tcPr/>
          <w:p w:rsidR="00000000" w:rsidDel="00000000" w:rsidP="00000000" w:rsidRDefault="00000000" w:rsidRPr="00000000" w14:paraId="00000D39">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1.2</w:t>
            </w:r>
          </w:p>
        </w:tc>
        <w:tc>
          <w:tcPr/>
          <w:p w:rsidR="00000000" w:rsidDel="00000000" w:rsidP="00000000" w:rsidRDefault="00000000" w:rsidRPr="00000000" w14:paraId="00000D3A">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Cromatógrafo HPLC </w:t>
            </w:r>
          </w:p>
        </w:tc>
        <w:tc>
          <w:tcPr/>
          <w:p w:rsidR="00000000" w:rsidDel="00000000" w:rsidP="00000000" w:rsidRDefault="00000000" w:rsidRPr="00000000" w14:paraId="00000D3B">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533.274.0033</w:t>
            </w:r>
          </w:p>
        </w:tc>
        <w:tc>
          <w:tcPr/>
          <w:p w:rsidR="00000000" w:rsidDel="00000000" w:rsidP="00000000" w:rsidRDefault="00000000" w:rsidRPr="00000000" w14:paraId="00000D3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shd w:fill="e8e8e8" w:val="clear"/>
          </w:tcPr>
          <w:p w:rsidR="00000000" w:rsidDel="00000000" w:rsidP="00000000" w:rsidRDefault="00000000" w:rsidRPr="00000000" w14:paraId="00000D3D">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2</w:t>
            </w:r>
          </w:p>
        </w:tc>
        <w:tc>
          <w:tcPr>
            <w:shd w:fill="e8e8e8" w:val="clear"/>
          </w:tcPr>
          <w:p w:rsidR="00000000" w:rsidDel="00000000" w:rsidP="00000000" w:rsidRDefault="00000000" w:rsidRPr="00000000" w14:paraId="00000D3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Hematología y Coagulación Rutina y Especializada</w:t>
            </w:r>
          </w:p>
        </w:tc>
        <w:tc>
          <w:tcPr>
            <w:shd w:fill="e8e8e8" w:val="clear"/>
          </w:tcPr>
          <w:p w:rsidR="00000000" w:rsidDel="00000000" w:rsidP="00000000" w:rsidRDefault="00000000" w:rsidRPr="00000000" w14:paraId="00000D3F">
            <w:pPr>
              <w:jc w:val="both"/>
              <w:rPr>
                <w:rFonts w:ascii="Montserrat Light" w:cs="Montserrat Light" w:eastAsia="Montserrat Light" w:hAnsi="Montserrat Light"/>
                <w:b w:val="1"/>
                <w:bCs w:val="1"/>
                <w:sz w:val="20"/>
                <w:szCs w:val="20"/>
              </w:rPr>
            </w:pPr>
            <w:r w:rsidDel="00000000" w:rsidR="00000000" w:rsidRPr="00000000">
              <w:rPr>
                <w:rtl w:val="0"/>
              </w:rPr>
            </w:r>
          </w:p>
        </w:tc>
        <w:tc>
          <w:tcPr>
            <w:shd w:fill="e8e8e8" w:val="clear"/>
          </w:tcPr>
          <w:p w:rsidR="00000000" w:rsidDel="00000000" w:rsidP="00000000" w:rsidRDefault="00000000" w:rsidRPr="00000000" w14:paraId="00000D40">
            <w:pPr>
              <w:jc w:val="both"/>
              <w:rPr>
                <w:rFonts w:ascii="Montserrat Light" w:cs="Montserrat Light" w:eastAsia="Montserrat Light" w:hAnsi="Montserrat Light"/>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D41">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2.1</w:t>
            </w:r>
          </w:p>
        </w:tc>
        <w:tc>
          <w:tcPr/>
          <w:p w:rsidR="00000000" w:rsidDel="00000000" w:rsidP="00000000" w:rsidRDefault="00000000" w:rsidRPr="00000000" w14:paraId="00000D42">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Hematología Rutina y Especializada</w:t>
            </w:r>
          </w:p>
        </w:tc>
        <w:tc>
          <w:tcPr/>
          <w:p w:rsidR="00000000" w:rsidDel="00000000" w:rsidP="00000000" w:rsidRDefault="00000000" w:rsidRPr="00000000" w14:paraId="00000D43">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533.819.0688</w:t>
            </w:r>
          </w:p>
        </w:tc>
        <w:tc>
          <w:tcPr/>
          <w:p w:rsidR="00000000" w:rsidDel="00000000" w:rsidP="00000000" w:rsidRDefault="00000000" w:rsidRPr="00000000" w14:paraId="00000D44">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p w:rsidR="00000000" w:rsidDel="00000000" w:rsidP="00000000" w:rsidRDefault="00000000" w:rsidRPr="00000000" w14:paraId="00000D45">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2.1.1</w:t>
            </w:r>
          </w:p>
        </w:tc>
        <w:tc>
          <w:tcPr/>
          <w:p w:rsidR="00000000" w:rsidDel="00000000" w:rsidP="00000000" w:rsidRDefault="00000000" w:rsidRPr="00000000" w14:paraId="00000D46">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Contador</w:t>
            </w:r>
          </w:p>
        </w:tc>
        <w:tc>
          <w:tcPr/>
          <w:p w:rsidR="00000000" w:rsidDel="00000000" w:rsidP="00000000" w:rsidRDefault="00000000" w:rsidRPr="00000000" w14:paraId="00000D47">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533.266.0231</w:t>
            </w:r>
          </w:p>
        </w:tc>
        <w:tc>
          <w:tcPr/>
          <w:p w:rsidR="00000000" w:rsidDel="00000000" w:rsidP="00000000" w:rsidRDefault="00000000" w:rsidRPr="00000000" w14:paraId="00000D48">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sz w:val="20"/>
                <w:szCs w:val="20"/>
                <w:rtl w:val="0"/>
              </w:rPr>
              <w:t xml:space="preserve">1</w:t>
            </w:r>
            <w:r w:rsidDel="00000000" w:rsidR="00000000" w:rsidRPr="00000000">
              <w:rPr>
                <w:rtl w:val="0"/>
              </w:rPr>
            </w:r>
          </w:p>
        </w:tc>
      </w:tr>
      <w:tr>
        <w:trPr>
          <w:cantSplit w:val="0"/>
          <w:tblHeader w:val="0"/>
        </w:trPr>
        <w:tc>
          <w:tcPr/>
          <w:p w:rsidR="00000000" w:rsidDel="00000000" w:rsidP="00000000" w:rsidRDefault="00000000" w:rsidRPr="00000000" w14:paraId="00000D49">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2.2</w:t>
            </w:r>
          </w:p>
        </w:tc>
        <w:tc>
          <w:tcPr/>
          <w:p w:rsidR="00000000" w:rsidDel="00000000" w:rsidP="00000000" w:rsidRDefault="00000000" w:rsidRPr="00000000" w14:paraId="00000D4A">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Coagulación Rutina y Especializada</w:t>
            </w:r>
          </w:p>
        </w:tc>
        <w:tc>
          <w:tcPr/>
          <w:p w:rsidR="00000000" w:rsidDel="00000000" w:rsidP="00000000" w:rsidRDefault="00000000" w:rsidRPr="00000000" w14:paraId="00000D4B">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533.036.0768</w:t>
            </w:r>
          </w:p>
        </w:tc>
        <w:tc>
          <w:tcPr/>
          <w:p w:rsidR="00000000" w:rsidDel="00000000" w:rsidP="00000000" w:rsidRDefault="00000000" w:rsidRPr="00000000" w14:paraId="00000D4C">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sz w:val="20"/>
                <w:szCs w:val="20"/>
                <w:rtl w:val="0"/>
              </w:rPr>
              <w:t xml:space="preserve">1</w:t>
            </w:r>
            <w:r w:rsidDel="00000000" w:rsidR="00000000" w:rsidRPr="00000000">
              <w:rPr>
                <w:rtl w:val="0"/>
              </w:rPr>
            </w:r>
          </w:p>
        </w:tc>
      </w:tr>
      <w:tr>
        <w:trPr>
          <w:cantSplit w:val="0"/>
          <w:tblHeader w:val="0"/>
        </w:trPr>
        <w:tc>
          <w:tcPr/>
          <w:p w:rsidR="00000000" w:rsidDel="00000000" w:rsidP="00000000" w:rsidRDefault="00000000" w:rsidRPr="00000000" w14:paraId="00000D4D">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2.3</w:t>
            </w:r>
          </w:p>
        </w:tc>
        <w:tc>
          <w:tcPr/>
          <w:p w:rsidR="00000000" w:rsidDel="00000000" w:rsidP="00000000" w:rsidRDefault="00000000" w:rsidRPr="00000000" w14:paraId="00000D4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Tromboelastómetro</w:t>
            </w:r>
          </w:p>
        </w:tc>
        <w:tc>
          <w:tcPr/>
          <w:p w:rsidR="00000000" w:rsidDel="00000000" w:rsidP="00000000" w:rsidRDefault="00000000" w:rsidRPr="00000000" w14:paraId="00000D4F">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533.899.0020</w:t>
            </w:r>
          </w:p>
        </w:tc>
        <w:tc>
          <w:tcPr/>
          <w:p w:rsidR="00000000" w:rsidDel="00000000" w:rsidP="00000000" w:rsidRDefault="00000000" w:rsidRPr="00000000" w14:paraId="00000D50">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shd w:fill="e8e8e8" w:val="clear"/>
          </w:tcPr>
          <w:p w:rsidR="00000000" w:rsidDel="00000000" w:rsidP="00000000" w:rsidRDefault="00000000" w:rsidRPr="00000000" w14:paraId="00000D51">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3</w:t>
            </w:r>
          </w:p>
        </w:tc>
        <w:tc>
          <w:tcPr>
            <w:shd w:fill="e8e8e8" w:val="clear"/>
          </w:tcPr>
          <w:p w:rsidR="00000000" w:rsidDel="00000000" w:rsidP="00000000" w:rsidRDefault="00000000" w:rsidRPr="00000000" w14:paraId="00000D52">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Gases en sangre y analizadores portátiles </w:t>
            </w:r>
          </w:p>
        </w:tc>
        <w:tc>
          <w:tcPr>
            <w:shd w:fill="e8e8e8" w:val="clear"/>
          </w:tcPr>
          <w:p w:rsidR="00000000" w:rsidDel="00000000" w:rsidP="00000000" w:rsidRDefault="00000000" w:rsidRPr="00000000" w14:paraId="00000D53">
            <w:pPr>
              <w:jc w:val="both"/>
              <w:rPr>
                <w:rFonts w:ascii="Montserrat Light" w:cs="Montserrat Light" w:eastAsia="Montserrat Light" w:hAnsi="Montserrat Light"/>
                <w:b w:val="1"/>
                <w:bCs w:val="1"/>
                <w:sz w:val="20"/>
                <w:szCs w:val="20"/>
              </w:rPr>
            </w:pPr>
            <w:r w:rsidDel="00000000" w:rsidR="00000000" w:rsidRPr="00000000">
              <w:rPr>
                <w:rtl w:val="0"/>
              </w:rPr>
            </w:r>
          </w:p>
        </w:tc>
        <w:tc>
          <w:tcPr>
            <w:shd w:fill="e8e8e8" w:val="clear"/>
          </w:tcPr>
          <w:p w:rsidR="00000000" w:rsidDel="00000000" w:rsidP="00000000" w:rsidRDefault="00000000" w:rsidRPr="00000000" w14:paraId="00000D54">
            <w:pPr>
              <w:jc w:val="both"/>
              <w:rPr>
                <w:rFonts w:ascii="Montserrat Light" w:cs="Montserrat Light" w:eastAsia="Montserrat Light" w:hAnsi="Montserrat Light"/>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D55">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3.1</w:t>
            </w:r>
          </w:p>
        </w:tc>
        <w:tc>
          <w:tcPr/>
          <w:p w:rsidR="00000000" w:rsidDel="00000000" w:rsidP="00000000" w:rsidRDefault="00000000" w:rsidRPr="00000000" w14:paraId="00000D56">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Analizador Clínico portátil de sangre</w:t>
            </w:r>
          </w:p>
        </w:tc>
        <w:tc>
          <w:tcPr/>
          <w:p w:rsidR="00000000" w:rsidDel="00000000" w:rsidP="00000000" w:rsidRDefault="00000000" w:rsidRPr="00000000" w14:paraId="00000D57">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531.048.0040</w:t>
            </w:r>
          </w:p>
        </w:tc>
        <w:tc>
          <w:tcPr/>
          <w:p w:rsidR="00000000" w:rsidDel="00000000" w:rsidP="00000000" w:rsidRDefault="00000000" w:rsidRPr="00000000" w14:paraId="00000D5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6</w:t>
            </w:r>
          </w:p>
        </w:tc>
      </w:tr>
      <w:tr>
        <w:trPr>
          <w:cantSplit w:val="0"/>
          <w:tblHeader w:val="0"/>
        </w:trPr>
        <w:tc>
          <w:tcPr/>
          <w:p w:rsidR="00000000" w:rsidDel="00000000" w:rsidP="00000000" w:rsidRDefault="00000000" w:rsidRPr="00000000" w14:paraId="00000D59">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3.2</w:t>
            </w:r>
          </w:p>
        </w:tc>
        <w:tc>
          <w:tcPr/>
          <w:p w:rsidR="00000000" w:rsidDel="00000000" w:rsidP="00000000" w:rsidRDefault="00000000" w:rsidRPr="00000000" w14:paraId="00000D5A">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Gases en sangre</w:t>
            </w:r>
          </w:p>
        </w:tc>
        <w:tc>
          <w:tcPr/>
          <w:p w:rsidR="00000000" w:rsidDel="00000000" w:rsidP="00000000" w:rsidRDefault="00000000" w:rsidRPr="00000000" w14:paraId="00000D5B">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533.036.0123</w:t>
            </w:r>
          </w:p>
        </w:tc>
        <w:tc>
          <w:tcPr/>
          <w:p w:rsidR="00000000" w:rsidDel="00000000" w:rsidP="00000000" w:rsidRDefault="00000000" w:rsidRPr="00000000" w14:paraId="00000D5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w:t>
            </w:r>
          </w:p>
        </w:tc>
      </w:tr>
      <w:tr>
        <w:trPr>
          <w:cantSplit w:val="0"/>
          <w:tblHeader w:val="0"/>
        </w:trPr>
        <w:tc>
          <w:tcPr/>
          <w:p w:rsidR="00000000" w:rsidDel="00000000" w:rsidP="00000000" w:rsidRDefault="00000000" w:rsidRPr="00000000" w14:paraId="00000D5D">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3.3</w:t>
            </w:r>
          </w:p>
        </w:tc>
        <w:tc>
          <w:tcPr/>
          <w:p w:rsidR="00000000" w:rsidDel="00000000" w:rsidP="00000000" w:rsidRDefault="00000000" w:rsidRPr="00000000" w14:paraId="00000D5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Gases en sangre: analizador de especialidad para gases y coximetria</w:t>
            </w:r>
          </w:p>
        </w:tc>
        <w:tc>
          <w:tcPr/>
          <w:p w:rsidR="00000000" w:rsidDel="00000000" w:rsidP="00000000" w:rsidRDefault="00000000" w:rsidRPr="00000000" w14:paraId="00000D5F">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533.036.0750</w:t>
            </w:r>
          </w:p>
        </w:tc>
        <w:tc>
          <w:tcPr/>
          <w:p w:rsidR="00000000" w:rsidDel="00000000" w:rsidP="00000000" w:rsidRDefault="00000000" w:rsidRPr="00000000" w14:paraId="00000D60">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w:t>
            </w:r>
          </w:p>
        </w:tc>
      </w:tr>
      <w:tr>
        <w:trPr>
          <w:cantSplit w:val="0"/>
          <w:tblHeader w:val="0"/>
        </w:trPr>
        <w:tc>
          <w:tcPr/>
          <w:p w:rsidR="00000000" w:rsidDel="00000000" w:rsidP="00000000" w:rsidRDefault="00000000" w:rsidRPr="00000000" w14:paraId="00000D61">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3.4</w:t>
            </w:r>
          </w:p>
        </w:tc>
        <w:tc>
          <w:tcPr/>
          <w:p w:rsidR="00000000" w:rsidDel="00000000" w:rsidP="00000000" w:rsidRDefault="00000000" w:rsidRPr="00000000" w14:paraId="00000D62">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Monitor de Anticoagulación</w:t>
            </w:r>
          </w:p>
        </w:tc>
        <w:tc>
          <w:tcPr/>
          <w:p w:rsidR="00000000" w:rsidDel="00000000" w:rsidP="00000000" w:rsidRDefault="00000000" w:rsidRPr="00000000" w14:paraId="00000D63">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531.048.0032</w:t>
            </w:r>
          </w:p>
        </w:tc>
        <w:tc>
          <w:tcPr/>
          <w:p w:rsidR="00000000" w:rsidDel="00000000" w:rsidP="00000000" w:rsidRDefault="00000000" w:rsidRPr="00000000" w14:paraId="00000D64">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3</w:t>
            </w:r>
          </w:p>
        </w:tc>
      </w:tr>
      <w:tr>
        <w:trPr>
          <w:cantSplit w:val="0"/>
          <w:tblHeader w:val="0"/>
        </w:trPr>
        <w:tc>
          <w:tcPr>
            <w:shd w:fill="e8e8e8" w:val="clear"/>
          </w:tcPr>
          <w:p w:rsidR="00000000" w:rsidDel="00000000" w:rsidP="00000000" w:rsidRDefault="00000000" w:rsidRPr="00000000" w14:paraId="00000D65">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4</w:t>
            </w:r>
          </w:p>
        </w:tc>
        <w:tc>
          <w:tcPr>
            <w:shd w:fill="e8e8e8" w:val="clear"/>
          </w:tcPr>
          <w:p w:rsidR="00000000" w:rsidDel="00000000" w:rsidP="00000000" w:rsidRDefault="00000000" w:rsidRPr="00000000" w14:paraId="00000D66">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Urología</w:t>
            </w:r>
          </w:p>
        </w:tc>
        <w:tc>
          <w:tcPr>
            <w:shd w:fill="e8e8e8" w:val="clear"/>
          </w:tcPr>
          <w:p w:rsidR="00000000" w:rsidDel="00000000" w:rsidP="00000000" w:rsidRDefault="00000000" w:rsidRPr="00000000" w14:paraId="00000D67">
            <w:pPr>
              <w:jc w:val="both"/>
              <w:rPr>
                <w:rFonts w:ascii="Montserrat Light" w:cs="Montserrat Light" w:eastAsia="Montserrat Light" w:hAnsi="Montserrat Light"/>
                <w:b w:val="1"/>
                <w:bCs w:val="1"/>
                <w:sz w:val="20"/>
                <w:szCs w:val="20"/>
              </w:rPr>
            </w:pPr>
            <w:r w:rsidDel="00000000" w:rsidR="00000000" w:rsidRPr="00000000">
              <w:rPr>
                <w:rtl w:val="0"/>
              </w:rPr>
            </w:r>
          </w:p>
        </w:tc>
        <w:tc>
          <w:tcPr>
            <w:shd w:fill="e8e8e8" w:val="clear"/>
          </w:tcPr>
          <w:p w:rsidR="00000000" w:rsidDel="00000000" w:rsidP="00000000" w:rsidRDefault="00000000" w:rsidRPr="00000000" w14:paraId="00000D68">
            <w:pPr>
              <w:jc w:val="both"/>
              <w:rPr>
                <w:rFonts w:ascii="Montserrat Light" w:cs="Montserrat Light" w:eastAsia="Montserrat Light" w:hAnsi="Montserrat Light"/>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D69">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4.1</w:t>
            </w:r>
          </w:p>
        </w:tc>
        <w:tc>
          <w:tcPr/>
          <w:p w:rsidR="00000000" w:rsidDel="00000000" w:rsidP="00000000" w:rsidRDefault="00000000" w:rsidRPr="00000000" w14:paraId="00000D6A">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Urología </w:t>
            </w:r>
          </w:p>
        </w:tc>
        <w:tc>
          <w:tcPr/>
          <w:p w:rsidR="00000000" w:rsidDel="00000000" w:rsidP="00000000" w:rsidRDefault="00000000" w:rsidRPr="00000000" w14:paraId="00000D6B">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533.342.1385</w:t>
            </w:r>
          </w:p>
        </w:tc>
        <w:tc>
          <w:tcPr/>
          <w:p w:rsidR="00000000" w:rsidDel="00000000" w:rsidP="00000000" w:rsidRDefault="00000000" w:rsidRPr="00000000" w14:paraId="00000D6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shd w:fill="e8e8e8" w:val="clear"/>
          </w:tcPr>
          <w:p w:rsidR="00000000" w:rsidDel="00000000" w:rsidP="00000000" w:rsidRDefault="00000000" w:rsidRPr="00000000" w14:paraId="00000D6D">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w:t>
            </w:r>
          </w:p>
        </w:tc>
        <w:tc>
          <w:tcPr>
            <w:shd w:fill="e8e8e8" w:val="clear"/>
          </w:tcPr>
          <w:p w:rsidR="00000000" w:rsidDel="00000000" w:rsidP="00000000" w:rsidRDefault="00000000" w:rsidRPr="00000000" w14:paraId="00000D6E">
            <w:pPr>
              <w:jc w:val="both"/>
              <w:rPr>
                <w:rFonts w:ascii="Arial" w:cs="Arial" w:eastAsia="Arial" w:hAnsi="Arial"/>
                <w:sz w:val="22"/>
                <w:szCs w:val="22"/>
              </w:rPr>
            </w:pPr>
            <w:r w:rsidDel="00000000" w:rsidR="00000000" w:rsidRPr="00000000">
              <w:rPr>
                <w:rFonts w:ascii="Montserrat Light" w:cs="Montserrat Light" w:eastAsia="Montserrat Light" w:hAnsi="Montserrat Light"/>
                <w:sz w:val="20"/>
                <w:szCs w:val="20"/>
                <w:rtl w:val="0"/>
              </w:rPr>
              <w:t xml:space="preserve">Hormonas, Marcadores Tumorales y drogas terapéuticas</w:t>
            </w:r>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D6F">
            <w:pPr>
              <w:jc w:val="both"/>
              <w:rPr>
                <w:rFonts w:ascii="Montserrat Light" w:cs="Montserrat Light" w:eastAsia="Montserrat Light" w:hAnsi="Montserrat Light"/>
                <w:sz w:val="20"/>
                <w:szCs w:val="20"/>
              </w:rPr>
            </w:pPr>
            <w:r w:rsidDel="00000000" w:rsidR="00000000" w:rsidRPr="00000000">
              <w:rPr>
                <w:rtl w:val="0"/>
              </w:rPr>
            </w:r>
          </w:p>
        </w:tc>
        <w:tc>
          <w:tcPr>
            <w:shd w:fill="e8e8e8" w:val="clear"/>
          </w:tcPr>
          <w:p w:rsidR="00000000" w:rsidDel="00000000" w:rsidP="00000000" w:rsidRDefault="00000000" w:rsidRPr="00000000" w14:paraId="00000D70">
            <w:pPr>
              <w:jc w:val="both"/>
              <w:rPr>
                <w:rFonts w:ascii="Montserrat Light" w:cs="Montserrat Light" w:eastAsia="Montserrat Light" w:hAnsi="Montserrat Light"/>
                <w:b w:val="1"/>
                <w:bCs w:val="1"/>
                <w:sz w:val="20"/>
                <w:szCs w:val="20"/>
              </w:rPr>
            </w:pPr>
            <w:r w:rsidDel="00000000" w:rsidR="00000000" w:rsidRPr="00000000">
              <w:rPr>
                <w:rtl w:val="0"/>
              </w:rPr>
            </w:r>
          </w:p>
        </w:tc>
        <w:tc>
          <w:tcPr>
            <w:shd w:fill="e8e8e8" w:val="clear"/>
          </w:tcPr>
          <w:p w:rsidR="00000000" w:rsidDel="00000000" w:rsidP="00000000" w:rsidRDefault="00000000" w:rsidRPr="00000000" w14:paraId="00000D71">
            <w:pPr>
              <w:jc w:val="both"/>
              <w:rPr>
                <w:rFonts w:ascii="Montserrat Light" w:cs="Montserrat Light" w:eastAsia="Montserrat Light" w:hAnsi="Montserrat Light"/>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D72">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5.1</w:t>
            </w:r>
          </w:p>
        </w:tc>
        <w:tc>
          <w:tcPr/>
          <w:p w:rsidR="00000000" w:rsidDel="00000000" w:rsidP="00000000" w:rsidRDefault="00000000" w:rsidRPr="00000000" w14:paraId="00000D73">
            <w:pPr>
              <w:jc w:val="both"/>
              <w:rPr>
                <w:rFonts w:ascii="Arial" w:cs="Arial" w:eastAsia="Arial" w:hAnsi="Arial"/>
                <w:sz w:val="22"/>
                <w:szCs w:val="22"/>
              </w:rPr>
            </w:pPr>
            <w:r w:rsidDel="00000000" w:rsidR="00000000" w:rsidRPr="00000000">
              <w:rPr>
                <w:rFonts w:ascii="Montserrat Light" w:cs="Montserrat Light" w:eastAsia="Montserrat Light" w:hAnsi="Montserrat Light"/>
                <w:sz w:val="20"/>
                <w:szCs w:val="20"/>
                <w:rtl w:val="0"/>
              </w:rPr>
              <w:t xml:space="preserve">Hormonas, Marcadores Tumorales y drogas terapéuticas</w:t>
            </w:r>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D74">
            <w:pPr>
              <w:jc w:val="both"/>
              <w:rPr>
                <w:rFonts w:ascii="Montserrat Light" w:cs="Montserrat Light" w:eastAsia="Montserrat Light" w:hAnsi="Montserrat Light"/>
                <w:sz w:val="20"/>
                <w:szCs w:val="20"/>
              </w:rPr>
            </w:pPr>
            <w:r w:rsidDel="00000000" w:rsidR="00000000" w:rsidRPr="00000000">
              <w:rPr>
                <w:rtl w:val="0"/>
              </w:rPr>
            </w:r>
          </w:p>
        </w:tc>
        <w:tc>
          <w:tcPr/>
          <w:p w:rsidR="00000000" w:rsidDel="00000000" w:rsidP="00000000" w:rsidRDefault="00000000" w:rsidRPr="00000000" w14:paraId="00000D75">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533.819.0613</w:t>
            </w:r>
          </w:p>
        </w:tc>
        <w:tc>
          <w:tcPr/>
          <w:p w:rsidR="00000000" w:rsidDel="00000000" w:rsidP="00000000" w:rsidRDefault="00000000" w:rsidRPr="00000000" w14:paraId="00000D76">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p w:rsidR="00000000" w:rsidDel="00000000" w:rsidP="00000000" w:rsidRDefault="00000000" w:rsidRPr="00000000" w14:paraId="00000D77">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5.2</w:t>
            </w:r>
          </w:p>
        </w:tc>
        <w:tc>
          <w:tcPr/>
          <w:p w:rsidR="00000000" w:rsidDel="00000000" w:rsidP="00000000" w:rsidRDefault="00000000" w:rsidRPr="00000000" w14:paraId="00000D7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Drogas terapéuticas</w:t>
            </w:r>
          </w:p>
        </w:tc>
        <w:tc>
          <w:tcPr/>
          <w:p w:rsidR="00000000" w:rsidDel="00000000" w:rsidP="00000000" w:rsidRDefault="00000000" w:rsidRPr="00000000" w14:paraId="00000D79">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533.819.0738</w:t>
            </w:r>
          </w:p>
        </w:tc>
        <w:tc>
          <w:tcPr/>
          <w:p w:rsidR="00000000" w:rsidDel="00000000" w:rsidP="00000000" w:rsidRDefault="00000000" w:rsidRPr="00000000" w14:paraId="00000D7A">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shd w:fill="e8e8e8" w:val="clear"/>
          </w:tcPr>
          <w:p w:rsidR="00000000" w:rsidDel="00000000" w:rsidP="00000000" w:rsidRDefault="00000000" w:rsidRPr="00000000" w14:paraId="00000D7B">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6</w:t>
            </w:r>
          </w:p>
        </w:tc>
        <w:tc>
          <w:tcPr>
            <w:shd w:fill="e8e8e8" w:val="clear"/>
          </w:tcPr>
          <w:p w:rsidR="00000000" w:rsidDel="00000000" w:rsidP="00000000" w:rsidRDefault="00000000" w:rsidRPr="00000000" w14:paraId="00000D7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Inmunología especializada y Biología Molecular</w:t>
            </w:r>
          </w:p>
        </w:tc>
        <w:tc>
          <w:tcPr>
            <w:shd w:fill="e8e8e8" w:val="clear"/>
          </w:tcPr>
          <w:p w:rsidR="00000000" w:rsidDel="00000000" w:rsidP="00000000" w:rsidRDefault="00000000" w:rsidRPr="00000000" w14:paraId="00000D7D">
            <w:pPr>
              <w:jc w:val="both"/>
              <w:rPr>
                <w:rFonts w:ascii="Montserrat Light" w:cs="Montserrat Light" w:eastAsia="Montserrat Light" w:hAnsi="Montserrat Light"/>
                <w:b w:val="1"/>
                <w:bCs w:val="1"/>
                <w:sz w:val="20"/>
                <w:szCs w:val="20"/>
              </w:rPr>
            </w:pPr>
            <w:r w:rsidDel="00000000" w:rsidR="00000000" w:rsidRPr="00000000">
              <w:rPr>
                <w:rtl w:val="0"/>
              </w:rPr>
            </w:r>
          </w:p>
        </w:tc>
        <w:tc>
          <w:tcPr>
            <w:shd w:fill="e8e8e8" w:val="clear"/>
          </w:tcPr>
          <w:p w:rsidR="00000000" w:rsidDel="00000000" w:rsidP="00000000" w:rsidRDefault="00000000" w:rsidRPr="00000000" w14:paraId="00000D7E">
            <w:pPr>
              <w:jc w:val="both"/>
              <w:rPr>
                <w:rFonts w:ascii="Montserrat Light" w:cs="Montserrat Light" w:eastAsia="Montserrat Light" w:hAnsi="Montserrat Light"/>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D7F">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6.1</w:t>
            </w:r>
          </w:p>
        </w:tc>
        <w:tc>
          <w:tcPr/>
          <w:p w:rsidR="00000000" w:rsidDel="00000000" w:rsidP="00000000" w:rsidRDefault="00000000" w:rsidRPr="00000000" w14:paraId="00000D80">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Inmunología especializada</w:t>
            </w:r>
          </w:p>
        </w:tc>
        <w:tc>
          <w:tcPr/>
          <w:p w:rsidR="00000000" w:rsidDel="00000000" w:rsidP="00000000" w:rsidRDefault="00000000" w:rsidRPr="00000000" w14:paraId="00000D81">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533.819.0613</w:t>
            </w:r>
          </w:p>
        </w:tc>
        <w:tc>
          <w:tcPr/>
          <w:p w:rsidR="00000000" w:rsidDel="00000000" w:rsidP="00000000" w:rsidRDefault="00000000" w:rsidRPr="00000000" w14:paraId="00000D82">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p w:rsidR="00000000" w:rsidDel="00000000" w:rsidP="00000000" w:rsidRDefault="00000000" w:rsidRPr="00000000" w14:paraId="00000D83">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6.2</w:t>
            </w:r>
          </w:p>
        </w:tc>
        <w:tc>
          <w:tcPr/>
          <w:p w:rsidR="00000000" w:rsidDel="00000000" w:rsidP="00000000" w:rsidRDefault="00000000" w:rsidRPr="00000000" w14:paraId="00000D84">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Equipo para la determinación de ácidos nucleicos </w:t>
            </w:r>
          </w:p>
        </w:tc>
        <w:tc>
          <w:tcPr/>
          <w:p w:rsidR="00000000" w:rsidDel="00000000" w:rsidP="00000000" w:rsidRDefault="00000000" w:rsidRPr="00000000" w14:paraId="00000D85">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533.342.1468</w:t>
            </w:r>
          </w:p>
        </w:tc>
        <w:tc>
          <w:tcPr/>
          <w:p w:rsidR="00000000" w:rsidDel="00000000" w:rsidP="00000000" w:rsidRDefault="00000000" w:rsidRPr="00000000" w14:paraId="00000D86">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p w:rsidR="00000000" w:rsidDel="00000000" w:rsidP="00000000" w:rsidRDefault="00000000" w:rsidRPr="00000000" w14:paraId="00000D87">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6.3</w:t>
            </w:r>
          </w:p>
        </w:tc>
        <w:tc>
          <w:tcPr/>
          <w:p w:rsidR="00000000" w:rsidDel="00000000" w:rsidP="00000000" w:rsidRDefault="00000000" w:rsidRPr="00000000" w14:paraId="00000D8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Proteínas séricas, nefelometría</w:t>
            </w:r>
          </w:p>
        </w:tc>
        <w:tc>
          <w:tcPr/>
          <w:p w:rsidR="00000000" w:rsidDel="00000000" w:rsidP="00000000" w:rsidRDefault="00000000" w:rsidRPr="00000000" w14:paraId="00000D89">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533.819.0746</w:t>
            </w:r>
          </w:p>
        </w:tc>
        <w:tc>
          <w:tcPr/>
          <w:p w:rsidR="00000000" w:rsidDel="00000000" w:rsidP="00000000" w:rsidRDefault="00000000" w:rsidRPr="00000000" w14:paraId="00000D8A">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p w:rsidR="00000000" w:rsidDel="00000000" w:rsidP="00000000" w:rsidRDefault="00000000" w:rsidRPr="00000000" w14:paraId="00000D8B">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6.4</w:t>
            </w:r>
          </w:p>
        </w:tc>
        <w:tc>
          <w:tcPr/>
          <w:p w:rsidR="00000000" w:rsidDel="00000000" w:rsidP="00000000" w:rsidRDefault="00000000" w:rsidRPr="00000000" w14:paraId="00000D8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Equipo de electroforesis</w:t>
            </w:r>
          </w:p>
        </w:tc>
        <w:tc>
          <w:tcPr/>
          <w:p w:rsidR="00000000" w:rsidDel="00000000" w:rsidP="00000000" w:rsidRDefault="00000000" w:rsidRPr="00000000" w14:paraId="00000D8D">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533.331.0067</w:t>
            </w:r>
          </w:p>
        </w:tc>
        <w:tc>
          <w:tcPr/>
          <w:p w:rsidR="00000000" w:rsidDel="00000000" w:rsidP="00000000" w:rsidRDefault="00000000" w:rsidRPr="00000000" w14:paraId="00000D8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shd w:fill="e8e8e8" w:val="clear"/>
          </w:tcPr>
          <w:p w:rsidR="00000000" w:rsidDel="00000000" w:rsidP="00000000" w:rsidRDefault="00000000" w:rsidRPr="00000000" w14:paraId="00000D8F">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7</w:t>
            </w:r>
          </w:p>
        </w:tc>
        <w:tc>
          <w:tcPr>
            <w:shd w:fill="e8e8e8" w:val="clear"/>
          </w:tcPr>
          <w:p w:rsidR="00000000" w:rsidDel="00000000" w:rsidP="00000000" w:rsidRDefault="00000000" w:rsidRPr="00000000" w14:paraId="00000D90">
            <w:pPr>
              <w:jc w:val="both"/>
              <w:rPr>
                <w:rFonts w:ascii="Arial" w:cs="Arial" w:eastAsia="Arial" w:hAnsi="Arial"/>
                <w:sz w:val="22"/>
                <w:szCs w:val="22"/>
              </w:rPr>
            </w:pPr>
            <w:r w:rsidDel="00000000" w:rsidR="00000000" w:rsidRPr="00000000">
              <w:rPr>
                <w:rFonts w:ascii="Montserrat Light" w:cs="Montserrat Light" w:eastAsia="Montserrat Light" w:hAnsi="Montserrat Light"/>
                <w:sz w:val="20"/>
                <w:szCs w:val="20"/>
                <w:rtl w:val="0"/>
              </w:rPr>
              <w:t xml:space="preserve">Citometría de Flujo</w:t>
            </w:r>
            <w:r w:rsidDel="00000000" w:rsidR="00000000" w:rsidRPr="00000000">
              <w:rPr>
                <w:rtl w:val="0"/>
              </w:rPr>
            </w:r>
          </w:p>
          <w:p w:rsidR="00000000" w:rsidDel="00000000" w:rsidP="00000000" w:rsidRDefault="00000000" w:rsidRPr="00000000" w14:paraId="00000D91">
            <w:pPr>
              <w:jc w:val="both"/>
              <w:rPr>
                <w:rFonts w:ascii="Montserrat Light" w:cs="Montserrat Light" w:eastAsia="Montserrat Light" w:hAnsi="Montserrat Light"/>
                <w:sz w:val="20"/>
                <w:szCs w:val="20"/>
              </w:rPr>
            </w:pPr>
            <w:r w:rsidDel="00000000" w:rsidR="00000000" w:rsidRPr="00000000">
              <w:rPr>
                <w:rtl w:val="0"/>
              </w:rPr>
            </w:r>
          </w:p>
        </w:tc>
        <w:tc>
          <w:tcPr>
            <w:shd w:fill="e8e8e8" w:val="clear"/>
          </w:tcPr>
          <w:p w:rsidR="00000000" w:rsidDel="00000000" w:rsidP="00000000" w:rsidRDefault="00000000" w:rsidRPr="00000000" w14:paraId="00000D92">
            <w:pPr>
              <w:jc w:val="both"/>
              <w:rPr>
                <w:rFonts w:ascii="Montserrat Light" w:cs="Montserrat Light" w:eastAsia="Montserrat Light" w:hAnsi="Montserrat Light"/>
                <w:b w:val="1"/>
                <w:bCs w:val="1"/>
                <w:sz w:val="20"/>
                <w:szCs w:val="20"/>
              </w:rPr>
            </w:pPr>
            <w:r w:rsidDel="00000000" w:rsidR="00000000" w:rsidRPr="00000000">
              <w:rPr>
                <w:rtl w:val="0"/>
              </w:rPr>
            </w:r>
          </w:p>
        </w:tc>
        <w:tc>
          <w:tcPr>
            <w:shd w:fill="e8e8e8" w:val="clear"/>
          </w:tcPr>
          <w:p w:rsidR="00000000" w:rsidDel="00000000" w:rsidP="00000000" w:rsidRDefault="00000000" w:rsidRPr="00000000" w14:paraId="00000D93">
            <w:pPr>
              <w:jc w:val="both"/>
              <w:rPr>
                <w:rFonts w:ascii="Montserrat Light" w:cs="Montserrat Light" w:eastAsia="Montserrat Light" w:hAnsi="Montserrat Light"/>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D94">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7.1</w:t>
            </w:r>
          </w:p>
        </w:tc>
        <w:tc>
          <w:tcPr/>
          <w:p w:rsidR="00000000" w:rsidDel="00000000" w:rsidP="00000000" w:rsidRDefault="00000000" w:rsidRPr="00000000" w14:paraId="00000D95">
            <w:pPr>
              <w:jc w:val="both"/>
              <w:rPr>
                <w:rFonts w:ascii="Arial" w:cs="Arial" w:eastAsia="Arial" w:hAnsi="Arial"/>
                <w:sz w:val="22"/>
                <w:szCs w:val="22"/>
              </w:rPr>
            </w:pPr>
            <w:r w:rsidDel="00000000" w:rsidR="00000000" w:rsidRPr="00000000">
              <w:rPr>
                <w:rFonts w:ascii="Montserrat Light" w:cs="Montserrat Light" w:eastAsia="Montserrat Light" w:hAnsi="Montserrat Light"/>
                <w:sz w:val="20"/>
                <w:szCs w:val="20"/>
                <w:rtl w:val="0"/>
              </w:rPr>
              <w:t xml:space="preserve">Citometría de Flujo</w:t>
            </w:r>
            <w:r w:rsidDel="00000000" w:rsidR="00000000" w:rsidRPr="00000000">
              <w:rPr>
                <w:rtl w:val="0"/>
              </w:rPr>
            </w:r>
          </w:p>
          <w:p w:rsidR="00000000" w:rsidDel="00000000" w:rsidP="00000000" w:rsidRDefault="00000000" w:rsidRPr="00000000" w14:paraId="00000D96">
            <w:pPr>
              <w:jc w:val="both"/>
              <w:rPr>
                <w:rFonts w:ascii="Montserrat Light" w:cs="Montserrat Light" w:eastAsia="Montserrat Light" w:hAnsi="Montserrat Light"/>
                <w:sz w:val="20"/>
                <w:szCs w:val="20"/>
              </w:rPr>
            </w:pPr>
            <w:r w:rsidDel="00000000" w:rsidR="00000000" w:rsidRPr="00000000">
              <w:rPr>
                <w:rtl w:val="0"/>
              </w:rPr>
            </w:r>
          </w:p>
        </w:tc>
        <w:tc>
          <w:tcPr/>
          <w:p w:rsidR="00000000" w:rsidDel="00000000" w:rsidP="00000000" w:rsidRDefault="00000000" w:rsidRPr="00000000" w14:paraId="00000D97">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533.609.0286</w:t>
            </w:r>
          </w:p>
        </w:tc>
        <w:tc>
          <w:tcPr/>
          <w:p w:rsidR="00000000" w:rsidDel="00000000" w:rsidP="00000000" w:rsidRDefault="00000000" w:rsidRPr="00000000" w14:paraId="00000D9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shd w:fill="e8e8e8" w:val="clear"/>
          </w:tcPr>
          <w:p w:rsidR="00000000" w:rsidDel="00000000" w:rsidP="00000000" w:rsidRDefault="00000000" w:rsidRPr="00000000" w14:paraId="00000D99">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8</w:t>
            </w:r>
          </w:p>
        </w:tc>
        <w:tc>
          <w:tcPr>
            <w:shd w:fill="e8e8e8" w:val="clear"/>
          </w:tcPr>
          <w:p w:rsidR="00000000" w:rsidDel="00000000" w:rsidP="00000000" w:rsidRDefault="00000000" w:rsidRPr="00000000" w14:paraId="00000D9A">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Microbiología Convencional y Molecular</w:t>
            </w:r>
          </w:p>
        </w:tc>
        <w:tc>
          <w:tcPr>
            <w:shd w:fill="e8e8e8" w:val="clear"/>
          </w:tcPr>
          <w:p w:rsidR="00000000" w:rsidDel="00000000" w:rsidP="00000000" w:rsidRDefault="00000000" w:rsidRPr="00000000" w14:paraId="00000D9B">
            <w:pPr>
              <w:jc w:val="both"/>
              <w:rPr>
                <w:rFonts w:ascii="Montserrat Light" w:cs="Montserrat Light" w:eastAsia="Montserrat Light" w:hAnsi="Montserrat Light"/>
                <w:b w:val="1"/>
                <w:bCs w:val="1"/>
                <w:sz w:val="20"/>
                <w:szCs w:val="20"/>
              </w:rPr>
            </w:pPr>
            <w:r w:rsidDel="00000000" w:rsidR="00000000" w:rsidRPr="00000000">
              <w:rPr>
                <w:rtl w:val="0"/>
              </w:rPr>
            </w:r>
          </w:p>
        </w:tc>
        <w:tc>
          <w:tcPr>
            <w:shd w:fill="e8e8e8" w:val="clear"/>
          </w:tcPr>
          <w:p w:rsidR="00000000" w:rsidDel="00000000" w:rsidP="00000000" w:rsidRDefault="00000000" w:rsidRPr="00000000" w14:paraId="00000D9C">
            <w:pPr>
              <w:jc w:val="both"/>
              <w:rPr>
                <w:rFonts w:ascii="Montserrat Light" w:cs="Montserrat Light" w:eastAsia="Montserrat Light" w:hAnsi="Montserrat Light"/>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D9D">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8.1</w:t>
            </w:r>
          </w:p>
        </w:tc>
        <w:tc>
          <w:tcPr/>
          <w:p w:rsidR="00000000" w:rsidDel="00000000" w:rsidP="00000000" w:rsidRDefault="00000000" w:rsidRPr="00000000" w14:paraId="00000D9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Microbiología Convencional y Molecular Detección de Crecimiento</w:t>
            </w:r>
          </w:p>
        </w:tc>
        <w:tc>
          <w:tcPr/>
          <w:p w:rsidR="00000000" w:rsidDel="00000000" w:rsidP="00000000" w:rsidRDefault="00000000" w:rsidRPr="00000000" w14:paraId="00000D9F">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533.819.0571</w:t>
            </w:r>
          </w:p>
        </w:tc>
        <w:tc>
          <w:tcPr/>
          <w:p w:rsidR="00000000" w:rsidDel="00000000" w:rsidP="00000000" w:rsidRDefault="00000000" w:rsidRPr="00000000" w14:paraId="00000DA0">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p w:rsidR="00000000" w:rsidDel="00000000" w:rsidP="00000000" w:rsidRDefault="00000000" w:rsidRPr="00000000" w14:paraId="00000DA1">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8.2</w:t>
            </w:r>
          </w:p>
        </w:tc>
        <w:tc>
          <w:tcPr/>
          <w:p w:rsidR="00000000" w:rsidDel="00000000" w:rsidP="00000000" w:rsidRDefault="00000000" w:rsidRPr="00000000" w14:paraId="00000DA2">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Microbiología Identificación y susceptibilidad de microorganismos</w:t>
            </w:r>
          </w:p>
        </w:tc>
        <w:tc>
          <w:tcPr/>
          <w:p w:rsidR="00000000" w:rsidDel="00000000" w:rsidP="00000000" w:rsidRDefault="00000000" w:rsidRPr="00000000" w14:paraId="00000DA3">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533.342.1427</w:t>
            </w:r>
          </w:p>
        </w:tc>
        <w:tc>
          <w:tcPr/>
          <w:p w:rsidR="00000000" w:rsidDel="00000000" w:rsidP="00000000" w:rsidRDefault="00000000" w:rsidRPr="00000000" w14:paraId="00000DA4">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p w:rsidR="00000000" w:rsidDel="00000000" w:rsidP="00000000" w:rsidRDefault="00000000" w:rsidRPr="00000000" w14:paraId="00000DA5">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8.3</w:t>
            </w:r>
          </w:p>
        </w:tc>
        <w:tc>
          <w:tcPr>
            <w:vAlign w:val="center"/>
          </w:tcPr>
          <w:p w:rsidR="00000000" w:rsidDel="00000000" w:rsidP="00000000" w:rsidRDefault="00000000" w:rsidRPr="00000000" w14:paraId="00000DA6">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Microbiología detección e identificación de carbapemenazas </w:t>
            </w:r>
          </w:p>
        </w:tc>
        <w:tc>
          <w:tcPr/>
          <w:p w:rsidR="00000000" w:rsidDel="00000000" w:rsidP="00000000" w:rsidRDefault="00000000" w:rsidRPr="00000000" w14:paraId="00000DA7">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533.342.1468</w:t>
            </w:r>
          </w:p>
        </w:tc>
        <w:tc>
          <w:tcPr/>
          <w:p w:rsidR="00000000" w:rsidDel="00000000" w:rsidP="00000000" w:rsidRDefault="00000000" w:rsidRPr="00000000" w14:paraId="00000DA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p w:rsidR="00000000" w:rsidDel="00000000" w:rsidP="00000000" w:rsidRDefault="00000000" w:rsidRPr="00000000" w14:paraId="00000DA9">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8.4</w:t>
            </w:r>
          </w:p>
        </w:tc>
        <w:tc>
          <w:tcPr>
            <w:vAlign w:val="center"/>
          </w:tcPr>
          <w:p w:rsidR="00000000" w:rsidDel="00000000" w:rsidP="00000000" w:rsidRDefault="00000000" w:rsidRPr="00000000" w14:paraId="00000DAA">
            <w:pPr>
              <w:jc w:val="both"/>
              <w:rPr>
                <w:rFonts w:ascii="Arial" w:cs="Arial" w:eastAsia="Arial" w:hAnsi="Arial"/>
                <w:sz w:val="22"/>
                <w:szCs w:val="22"/>
              </w:rPr>
            </w:pPr>
            <w:r w:rsidDel="00000000" w:rsidR="00000000" w:rsidRPr="00000000">
              <w:rPr>
                <w:rFonts w:ascii="Montserrat Light" w:cs="Montserrat Light" w:eastAsia="Montserrat Light" w:hAnsi="Montserrat Light"/>
                <w:sz w:val="20"/>
                <w:szCs w:val="20"/>
                <w:rtl w:val="0"/>
              </w:rPr>
              <w:t xml:space="preserve">Microbiología analizador automatizado para pruebas de PCR</w:t>
            </w:r>
            <w:r w:rsidDel="00000000" w:rsidR="00000000" w:rsidRPr="00000000">
              <w:rPr>
                <w:rtl w:val="0"/>
              </w:rPr>
            </w:r>
          </w:p>
        </w:tc>
        <w:tc>
          <w:tcPr/>
          <w:p w:rsidR="00000000" w:rsidDel="00000000" w:rsidP="00000000" w:rsidRDefault="00000000" w:rsidRPr="00000000" w14:paraId="00000DAB">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531.48.0315</w:t>
            </w:r>
          </w:p>
        </w:tc>
        <w:tc>
          <w:tcPr/>
          <w:p w:rsidR="00000000" w:rsidDel="00000000" w:rsidP="00000000" w:rsidRDefault="00000000" w:rsidRPr="00000000" w14:paraId="00000DA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p w:rsidR="00000000" w:rsidDel="00000000" w:rsidP="00000000" w:rsidRDefault="00000000" w:rsidRPr="00000000" w14:paraId="00000DAD">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8.5</w:t>
            </w:r>
          </w:p>
        </w:tc>
        <w:tc>
          <w:tcPr>
            <w:vAlign w:val="center"/>
          </w:tcPr>
          <w:p w:rsidR="00000000" w:rsidDel="00000000" w:rsidP="00000000" w:rsidRDefault="00000000" w:rsidRPr="00000000" w14:paraId="00000DA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Microbiología: Contador de Colonias Bacterianas</w:t>
            </w:r>
          </w:p>
        </w:tc>
        <w:tc>
          <w:tcPr/>
          <w:p w:rsidR="00000000" w:rsidDel="00000000" w:rsidP="00000000" w:rsidRDefault="00000000" w:rsidRPr="00000000" w14:paraId="00000DAF">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533.266.0314</w:t>
            </w:r>
          </w:p>
        </w:tc>
        <w:tc>
          <w:tcPr/>
          <w:p w:rsidR="00000000" w:rsidDel="00000000" w:rsidP="00000000" w:rsidRDefault="00000000" w:rsidRPr="00000000" w14:paraId="00000DB0">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p w:rsidR="00000000" w:rsidDel="00000000" w:rsidP="00000000" w:rsidRDefault="00000000" w:rsidRPr="00000000" w14:paraId="00000DB1">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9</w:t>
            </w:r>
          </w:p>
        </w:tc>
        <w:tc>
          <w:tcPr>
            <w:vAlign w:val="center"/>
          </w:tcPr>
          <w:p w:rsidR="00000000" w:rsidDel="00000000" w:rsidP="00000000" w:rsidRDefault="00000000" w:rsidRPr="00000000" w14:paraId="00000DB2">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Histocompatibilidad</w:t>
            </w:r>
          </w:p>
        </w:tc>
        <w:tc>
          <w:tcPr/>
          <w:p w:rsidR="00000000" w:rsidDel="00000000" w:rsidP="00000000" w:rsidRDefault="00000000" w:rsidRPr="00000000" w14:paraId="00000DB3">
            <w:pPr>
              <w:jc w:val="both"/>
              <w:rPr>
                <w:rFonts w:ascii="Montserrat Light" w:cs="Montserrat Light" w:eastAsia="Montserrat Light" w:hAnsi="Montserrat Light"/>
                <w:b w:val="1"/>
                <w:bCs w:val="1"/>
                <w:sz w:val="20"/>
                <w:szCs w:val="20"/>
              </w:rPr>
            </w:pPr>
            <w:r w:rsidDel="00000000" w:rsidR="00000000" w:rsidRPr="00000000">
              <w:rPr>
                <w:rtl w:val="0"/>
              </w:rPr>
            </w:r>
          </w:p>
        </w:tc>
        <w:tc>
          <w:tcPr/>
          <w:p w:rsidR="00000000" w:rsidDel="00000000" w:rsidP="00000000" w:rsidRDefault="00000000" w:rsidRPr="00000000" w14:paraId="00000DB4">
            <w:pPr>
              <w:jc w:val="both"/>
              <w:rPr>
                <w:rFonts w:ascii="Montserrat Light" w:cs="Montserrat Light" w:eastAsia="Montserrat Light" w:hAnsi="Montserrat Light"/>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DB5">
            <w:pPr>
              <w:jc w:val="both"/>
              <w:rPr>
                <w:rFonts w:ascii="Montserrat Light" w:cs="Montserrat Light" w:eastAsia="Montserrat Light" w:hAnsi="Montserrat Light"/>
                <w:b w:val="1"/>
                <w:bCs w:val="1"/>
                <w:sz w:val="20"/>
                <w:szCs w:val="20"/>
              </w:rPr>
            </w:pPr>
            <w:r w:rsidDel="00000000" w:rsidR="00000000" w:rsidRPr="00000000">
              <w:rPr>
                <w:rtl w:val="0"/>
              </w:rPr>
            </w:r>
          </w:p>
        </w:tc>
        <w:tc>
          <w:tcPr>
            <w:vAlign w:val="center"/>
          </w:tcPr>
          <w:p w:rsidR="00000000" w:rsidDel="00000000" w:rsidP="00000000" w:rsidRDefault="00000000" w:rsidRPr="00000000" w14:paraId="00000DB6">
            <w:pPr>
              <w:jc w:val="both"/>
              <w:rPr>
                <w:rFonts w:ascii="Montserrat Light" w:cs="Montserrat Light" w:eastAsia="Montserrat Light" w:hAnsi="Montserrat Light"/>
                <w:sz w:val="20"/>
                <w:szCs w:val="20"/>
              </w:rPr>
            </w:pPr>
            <w:bookmarkStart w:colFirst="0" w:colLast="0" w:name="_heading=h.j8wxmqhbe22v" w:id="0"/>
            <w:bookmarkEnd w:id="0"/>
            <w:r w:rsidDel="00000000" w:rsidR="00000000" w:rsidRPr="00000000">
              <w:rPr>
                <w:rFonts w:ascii="Montserrat Light" w:cs="Montserrat Light" w:eastAsia="Montserrat Light" w:hAnsi="Montserrat Light"/>
                <w:sz w:val="20"/>
                <w:szCs w:val="20"/>
                <w:rtl w:val="0"/>
              </w:rPr>
              <w:t xml:space="preserve">Sistema automatizado con utiliza una tecnología avanzada llamada </w:t>
            </w:r>
            <w:r w:rsidDel="00000000" w:rsidR="00000000" w:rsidRPr="00000000">
              <w:rPr>
                <w:rFonts w:ascii="Montserrat Light" w:cs="Montserrat Light" w:eastAsia="Montserrat Light" w:hAnsi="Montserrat Light"/>
                <w:b w:val="1"/>
                <w:bCs w:val="1"/>
                <w:sz w:val="20"/>
                <w:szCs w:val="20"/>
                <w:rtl w:val="0"/>
              </w:rPr>
              <w:t xml:space="preserve">Multi-Analyte Profiling</w:t>
            </w:r>
            <w:r w:rsidDel="00000000" w:rsidR="00000000" w:rsidRPr="00000000">
              <w:rPr>
                <w:rFonts w:ascii="Montserrat Light" w:cs="Montserrat Light" w:eastAsia="Montserrat Light" w:hAnsi="Montserrat Light"/>
                <w:sz w:val="20"/>
                <w:szCs w:val="20"/>
                <w:rtl w:val="0"/>
              </w:rPr>
              <w:t xml:space="preserve">, que permite realizar análisis multiplexados de proteínas, genes y otros biomarcadores a partir de una sola muestra.</w:t>
            </w:r>
          </w:p>
        </w:tc>
        <w:tc>
          <w:tcPr/>
          <w:p w:rsidR="00000000" w:rsidDel="00000000" w:rsidP="00000000" w:rsidRDefault="00000000" w:rsidRPr="00000000" w14:paraId="00000DB7">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SD</w:t>
            </w:r>
          </w:p>
        </w:tc>
        <w:tc>
          <w:tcPr/>
          <w:p w:rsidR="00000000" w:rsidDel="00000000" w:rsidP="00000000" w:rsidRDefault="00000000" w:rsidRPr="00000000" w14:paraId="00000DB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p w:rsidR="00000000" w:rsidDel="00000000" w:rsidP="00000000" w:rsidRDefault="00000000" w:rsidRPr="00000000" w14:paraId="00000DB9">
            <w:pPr>
              <w:jc w:val="both"/>
              <w:rPr>
                <w:rFonts w:ascii="Montserrat Light" w:cs="Montserrat Light" w:eastAsia="Montserrat Light" w:hAnsi="Montserrat Light"/>
                <w:b w:val="1"/>
                <w:bCs w:val="1"/>
                <w:sz w:val="20"/>
                <w:szCs w:val="20"/>
              </w:rPr>
            </w:pPr>
            <w:r w:rsidDel="00000000" w:rsidR="00000000" w:rsidRPr="00000000">
              <w:rPr>
                <w:rtl w:val="0"/>
              </w:rPr>
            </w:r>
          </w:p>
        </w:tc>
        <w:tc>
          <w:tcPr>
            <w:vAlign w:val="center"/>
          </w:tcPr>
          <w:p w:rsidR="00000000" w:rsidDel="00000000" w:rsidP="00000000" w:rsidRDefault="00000000" w:rsidRPr="00000000" w14:paraId="00000DBA">
            <w:pPr>
              <w:jc w:val="both"/>
              <w:rPr>
                <w:rFonts w:ascii="Montserrat Light" w:cs="Montserrat Light" w:eastAsia="Montserrat Light" w:hAnsi="Montserrat Light"/>
                <w:sz w:val="20"/>
                <w:szCs w:val="20"/>
              </w:rPr>
            </w:pPr>
            <w:r w:rsidDel="00000000" w:rsidR="00000000" w:rsidRPr="00000000">
              <w:rPr>
                <w:rtl w:val="0"/>
              </w:rPr>
            </w:r>
          </w:p>
        </w:tc>
        <w:tc>
          <w:tcPr/>
          <w:p w:rsidR="00000000" w:rsidDel="00000000" w:rsidP="00000000" w:rsidRDefault="00000000" w:rsidRPr="00000000" w14:paraId="00000DBB">
            <w:pPr>
              <w:jc w:val="both"/>
              <w:rPr>
                <w:rFonts w:ascii="Montserrat Light" w:cs="Montserrat Light" w:eastAsia="Montserrat Light" w:hAnsi="Montserrat Light"/>
                <w:b w:val="1"/>
                <w:bCs w:val="1"/>
                <w:sz w:val="20"/>
                <w:szCs w:val="20"/>
              </w:rPr>
            </w:pPr>
            <w:r w:rsidDel="00000000" w:rsidR="00000000" w:rsidRPr="00000000">
              <w:rPr>
                <w:rtl w:val="0"/>
              </w:rPr>
            </w:r>
          </w:p>
        </w:tc>
        <w:tc>
          <w:tcPr/>
          <w:p w:rsidR="00000000" w:rsidDel="00000000" w:rsidP="00000000" w:rsidRDefault="00000000" w:rsidRPr="00000000" w14:paraId="00000DB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w:t>
            </w:r>
          </w:p>
        </w:tc>
      </w:tr>
      <w:tr>
        <w:trPr>
          <w:cantSplit w:val="0"/>
          <w:tblHeader w:val="0"/>
        </w:trPr>
        <w:tc>
          <w:tcPr>
            <w:shd w:fill="e8e8e8" w:val="clear"/>
          </w:tcPr>
          <w:p w:rsidR="00000000" w:rsidDel="00000000" w:rsidP="00000000" w:rsidRDefault="00000000" w:rsidRPr="00000000" w14:paraId="00000DBD">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10</w:t>
            </w:r>
          </w:p>
        </w:tc>
        <w:tc>
          <w:tcPr>
            <w:shd w:fill="e8e8e8" w:val="clear"/>
            <w:vAlign w:val="center"/>
          </w:tcPr>
          <w:p w:rsidR="00000000" w:rsidDel="00000000" w:rsidP="00000000" w:rsidRDefault="00000000" w:rsidRPr="00000000" w14:paraId="00000DB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Microscopio de Campo Claro</w:t>
            </w:r>
          </w:p>
        </w:tc>
        <w:tc>
          <w:tcPr>
            <w:shd w:fill="e8e8e8" w:val="clear"/>
          </w:tcPr>
          <w:p w:rsidR="00000000" w:rsidDel="00000000" w:rsidP="00000000" w:rsidRDefault="00000000" w:rsidRPr="00000000" w14:paraId="00000DBF">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533.622.0925</w:t>
            </w:r>
          </w:p>
        </w:tc>
        <w:tc>
          <w:tcPr>
            <w:shd w:fill="e8e8e8" w:val="clear"/>
          </w:tcPr>
          <w:p w:rsidR="00000000" w:rsidDel="00000000" w:rsidP="00000000" w:rsidRDefault="00000000" w:rsidRPr="00000000" w14:paraId="00000DC0">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w:t>
            </w:r>
          </w:p>
        </w:tc>
      </w:tr>
    </w:tbl>
    <w:p w:rsidR="00000000" w:rsidDel="00000000" w:rsidP="00000000" w:rsidRDefault="00000000" w:rsidRPr="00000000" w14:paraId="00000DC1">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C2">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C3">
      <w:pPr>
        <w:numPr>
          <w:ilvl w:val="0"/>
          <w:numId w:val="1"/>
        </w:numPr>
        <w:pBdr>
          <w:top w:space="0" w:sz="0" w:val="nil"/>
          <w:left w:space="0" w:sz="0" w:val="nil"/>
          <w:bottom w:space="0" w:sz="0" w:val="nil"/>
          <w:right w:space="0" w:sz="0" w:val="nil"/>
          <w:between w:space="0" w:sz="0" w:val="nil"/>
        </w:pBdr>
        <w:ind w:left="720" w:hanging="360"/>
        <w:jc w:val="both"/>
        <w:rPr>
          <w:rFonts w:ascii="Arial" w:cs="Arial" w:eastAsia="Arial" w:hAnsi="Arial"/>
          <w:b w:val="1"/>
          <w:bCs w:val="1"/>
          <w:color w:val="000000"/>
          <w:sz w:val="22"/>
          <w:szCs w:val="22"/>
        </w:rPr>
      </w:pPr>
      <w:r w:rsidDel="00000000" w:rsidR="00000000" w:rsidRPr="00000000">
        <w:rPr>
          <w:rFonts w:ascii="Montserrat Light" w:cs="Montserrat Light" w:eastAsia="Montserrat Light" w:hAnsi="Montserrat Light"/>
          <w:b w:val="1"/>
          <w:bCs w:val="1"/>
          <w:color w:val="000000"/>
          <w:sz w:val="20"/>
          <w:szCs w:val="20"/>
          <w:rtl w:val="0"/>
        </w:rPr>
        <w:t xml:space="preserve">Área de Química Clínica Rutina y Especializada</w:t>
      </w:r>
      <w:r w:rsidDel="00000000" w:rsidR="00000000" w:rsidRPr="00000000">
        <w:rPr>
          <w:rtl w:val="0"/>
        </w:rPr>
      </w:r>
    </w:p>
    <w:p w:rsidR="00000000" w:rsidDel="00000000" w:rsidP="00000000" w:rsidRDefault="00000000" w:rsidRPr="00000000" w14:paraId="00000DC4">
      <w:pPr>
        <w:pBdr>
          <w:top w:space="0" w:sz="0" w:val="nil"/>
          <w:left w:space="0" w:sz="0" w:val="nil"/>
          <w:bottom w:space="0" w:sz="0" w:val="nil"/>
          <w:right w:space="0" w:sz="0" w:val="nil"/>
          <w:between w:space="0" w:sz="0" w:val="nil"/>
        </w:pBdr>
        <w:jc w:val="both"/>
        <w:rPr>
          <w:rFonts w:ascii="Montserrat Light" w:cs="Montserrat Light" w:eastAsia="Montserrat Light" w:hAnsi="Montserrat Light"/>
          <w:b w:val="1"/>
          <w:bCs w:val="1"/>
          <w:color w:val="000000"/>
          <w:sz w:val="20"/>
          <w:szCs w:val="20"/>
        </w:rPr>
      </w:pPr>
      <w:r w:rsidDel="00000000" w:rsidR="00000000" w:rsidRPr="00000000">
        <w:rPr>
          <w:rtl w:val="0"/>
        </w:rPr>
      </w:r>
    </w:p>
    <w:p w:rsidR="00000000" w:rsidDel="00000000" w:rsidP="00000000" w:rsidRDefault="00000000" w:rsidRPr="00000000" w14:paraId="00000DC5">
      <w:pPr>
        <w:pBdr>
          <w:top w:space="0" w:sz="0" w:val="nil"/>
          <w:left w:space="0" w:sz="0" w:val="nil"/>
          <w:bottom w:space="0" w:sz="0" w:val="nil"/>
          <w:right w:space="0" w:sz="0" w:val="nil"/>
          <w:between w:space="0" w:sz="0" w:val="nil"/>
        </w:pBdr>
        <w:jc w:val="both"/>
        <w:rPr/>
      </w:pPr>
      <w:r w:rsidDel="00000000" w:rsidR="00000000" w:rsidRPr="00000000">
        <w:rPr>
          <w:rFonts w:ascii="Montserrat Light" w:cs="Montserrat Light" w:eastAsia="Montserrat Light" w:hAnsi="Montserrat Light"/>
          <w:b w:val="1"/>
          <w:bCs w:val="1"/>
          <w:color w:val="000000"/>
          <w:sz w:val="20"/>
          <w:szCs w:val="20"/>
          <w:rtl w:val="0"/>
        </w:rPr>
        <w:t xml:space="preserve">1.1 </w:t>
      </w:r>
      <w:sdt>
        <w:sdtPr>
          <w:id w:val="-480354324"/>
          <w:tag w:val="goog_rdk_1"/>
        </w:sdtPr>
        <w:sdtContent>
          <w:commentRangeStart w:id="1"/>
        </w:sdtContent>
      </w:sdt>
      <w:r w:rsidDel="00000000" w:rsidR="00000000" w:rsidRPr="00000000">
        <w:rPr>
          <w:rFonts w:ascii="Montserrat Light" w:cs="Montserrat Light" w:eastAsia="Montserrat Light" w:hAnsi="Montserrat Light"/>
          <w:b w:val="1"/>
          <w:bCs w:val="1"/>
          <w:sz w:val="20"/>
          <w:szCs w:val="20"/>
          <w:rtl w:val="0"/>
        </w:rPr>
        <w:t xml:space="preserve">CNIS 533.036.0701</w:t>
      </w:r>
      <w:commentRangeEnd w:id="1"/>
      <w:r w:rsidDel="00000000" w:rsidR="00000000" w:rsidRPr="00000000">
        <w:commentReference w:id="1"/>
      </w:r>
      <w:r w:rsidDel="00000000" w:rsidR="00000000" w:rsidRPr="00000000">
        <w:rPr>
          <w:rFonts w:ascii="Montserrat Light" w:cs="Montserrat Light" w:eastAsia="Montserrat Light" w:hAnsi="Montserrat Light"/>
          <w:sz w:val="20"/>
          <w:szCs w:val="20"/>
          <w:rtl w:val="0"/>
        </w:rPr>
        <w:t xml:space="preserve">. BIOQUÍMICA CLÍNICA ANALIZADOR DE CLAVE ESPECIALIDAD: </w:t>
      </w:r>
      <w:r w:rsidDel="00000000" w:rsidR="00000000" w:rsidRPr="00000000">
        <w:rPr>
          <w:rtl w:val="0"/>
        </w:rPr>
        <w:t xml:space="preserve">Sistema multianalizador integral automatizado para determinar pruebas de química clínica. Con las siguientes características seleccionables de acuerdo a las necesidades de las unidades médicas: Principio de funcionamiento: química seca, colorimétrico, potenciometría enzimático o turbidimétrico. Determinación de electrólitos séricos y urinarios por ISE o equivalente. Analitos o estudios a determinar por la unidad médica solicitante. Número de reactivos a bordo. Sistema de refrigeración para reactivos, integrado. Sistema fotométrico con longitudes de onda apropiadas. Capacidad de procesamiento de pruebas por hora. Volumen de muestra. Volumen de reactivo. Capacidad para analizar muestras de suero, plasma, orina y otros líquidos. Calibración automática y/o manual. Capacidad de autodilución. Programación de pruebas en memoria. Sistema de incubación con control de temperatura. Control de calidad integrado. Carrousel, disco de muestras o gradillas con posición para muestras, incluyendo posiciones para urgencias. Sensor de nivel de muestras y reactivos. Que no debe requerir agua desionizada, debe contar con accesorio integrado o adicional para obtenerla. Lector de código de barras. Software en español. Puerto de comunicación para interfase. Monitor e impresoras integradas o adicionales. Regulador de voltaje y batería de respaldo. REFACCIONES: Las unidades médicas las seleccionarán de acuerdo a sus necesidades, asegurando su compatibilidad con la marca y modelo del equipo. ACCESORIOS: Las unidades médicas los seleccionarán de acuerdo a sus necesidades, asegurando su compatibilidad con la marca y modelo del equipo. CONSUMIBLES: Las unidades médicas los seleccionarán de acuerdo a sus necesidades, asegurando su compatibilidad con la marca y modelo del equipo. INSTALACIÓN OPERACIÓN MANTENIMIENTO Corriente eléctrica 120 V/60 Hz. Por personal especializado y de acuerdo al manual de operación. Preventivo y correctivo por personal calificado.</w:t>
      </w:r>
    </w:p>
    <w:p w:rsidR="00000000" w:rsidDel="00000000" w:rsidP="00000000" w:rsidRDefault="00000000" w:rsidRPr="00000000" w14:paraId="00000DC6">
      <w:pPr>
        <w:widowControl w:val="0"/>
        <w:tabs>
          <w:tab w:val="left" w:leader="none" w:pos="1440"/>
        </w:tabs>
        <w:jc w:val="both"/>
        <w:rPr/>
      </w:pPr>
      <w:r w:rsidDel="00000000" w:rsidR="00000000" w:rsidRPr="00000000">
        <w:rPr>
          <w:rtl w:val="0"/>
        </w:rPr>
      </w:r>
    </w:p>
    <w:p w:rsidR="00000000" w:rsidDel="00000000" w:rsidP="00000000" w:rsidRDefault="00000000" w:rsidRPr="00000000" w14:paraId="00000DC7">
      <w:pPr>
        <w:jc w:val="both"/>
        <w:rPr/>
      </w:pPr>
      <w:r w:rsidDel="00000000" w:rsidR="00000000" w:rsidRPr="00000000">
        <w:rPr>
          <w:rtl w:val="0"/>
        </w:rPr>
      </w:r>
    </w:p>
    <w:p w:rsidR="00000000" w:rsidDel="00000000" w:rsidP="00000000" w:rsidRDefault="00000000" w:rsidRPr="00000000" w14:paraId="00000DC8">
      <w:pPr>
        <w:widowControl w:val="0"/>
        <w:tabs>
          <w:tab w:val="left" w:leader="none" w:pos="720"/>
        </w:tabs>
        <w:jc w:val="both"/>
        <w:rPr>
          <w:rFonts w:ascii="Arial" w:cs="Arial" w:eastAsia="Arial" w:hAnsi="Arial"/>
          <w:b w:val="1"/>
          <w:bCs w:val="1"/>
          <w:color w:val="000000"/>
          <w:sz w:val="22"/>
          <w:szCs w:val="22"/>
        </w:rPr>
      </w:pPr>
      <w:sdt>
        <w:sdtPr>
          <w:id w:val="-1020443985"/>
          <w:tag w:val="goog_rdk_2"/>
        </w:sdtPr>
        <w:sdtContent>
          <w:commentRangeStart w:id="2"/>
        </w:sdtContent>
      </w:sdt>
      <w:sdt>
        <w:sdtPr>
          <w:id w:val="-707582617"/>
          <w:tag w:val="goog_rdk_3"/>
        </w:sdtPr>
        <w:sdtContent>
          <w:commentRangeStart w:id="3"/>
        </w:sdtContent>
      </w:sdt>
      <w:r w:rsidDel="00000000" w:rsidR="00000000" w:rsidRPr="00000000">
        <w:rPr>
          <w:rFonts w:ascii="Montserrat Light" w:cs="Montserrat Light" w:eastAsia="Montserrat Light" w:hAnsi="Montserrat Light"/>
          <w:b w:val="1"/>
          <w:bCs w:val="1"/>
          <w:sz w:val="20"/>
          <w:szCs w:val="20"/>
          <w:rtl w:val="0"/>
        </w:rPr>
        <w:t xml:space="preserve">1.2  CNIS 533.274.0033</w:t>
      </w:r>
      <w:commentRangeEnd w:id="2"/>
      <w:r w:rsidDel="00000000" w:rsidR="00000000" w:rsidRPr="00000000">
        <w:commentReference w:id="2"/>
      </w:r>
      <w:commentRangeEnd w:id="3"/>
      <w:r w:rsidDel="00000000" w:rsidR="00000000" w:rsidRPr="00000000">
        <w:commentReference w:id="3"/>
      </w:r>
      <w:r w:rsidDel="00000000" w:rsidR="00000000" w:rsidRPr="00000000">
        <w:rPr>
          <w:rFonts w:ascii="Montserrat Light" w:cs="Montserrat Light" w:eastAsia="Montserrat Light" w:hAnsi="Montserrat Light"/>
          <w:sz w:val="20"/>
          <w:szCs w:val="20"/>
          <w:rtl w:val="0"/>
        </w:rPr>
        <w:t xml:space="preserve">: </w:t>
      </w:r>
      <w:r w:rsidDel="00000000" w:rsidR="00000000" w:rsidRPr="00000000">
        <w:rPr>
          <w:rtl w:val="0"/>
        </w:rPr>
        <w:t xml:space="preserve">Cromatógrafo de líquidos de alta resolución. Sistema modular constituido por una bomba controlada mediante un microprocesador, con capacidad de manejar flujos y presiones y de editar y almacenar métodos. Con las siguientes características seleccionables de acuerdo a las necesidades de las unidades médicas: Capacidad de acoplamiento a espectrofotómetro de masas. Microbomba isocrática, bomba cuaternaria y/o binaria. Desgasificador de vacío. Automuestreador autónomo para microplacas y/o carrusel. Inyector automático. Sistema de muestreo independiente. Espectrofotómetro de masas. Detector de arreglo de diodos. Detector ultravioleta/visible. Detector de fluorescencia. Sistema de generación de gas. Compresor de aire. Campana de extracción de gases. Columnas cromatográficas. REFACCIONES: Las unidades médicas las seleccionarán de acuerdo a sus necesidades, asegurando su compatibilidad con la marca y modelo del equipo. ACCESORIOS: Software de acuerdo a analitos o estudios a determinar. Software para la operación del equipo y para análisis y manejo de datos. Puerto de comunicación para interfase. Equipo de cómputo e impresora integrados o adicionales. Regulador de voltaje y batería de respaldo. Las unidades médicas los seleccionarán de acuerdo a sus necesidades, asegurando su compatibilidad con la marca y modelo del equipo.</w:t>
      </w:r>
      <w:r w:rsidDel="00000000" w:rsidR="00000000" w:rsidRPr="00000000">
        <w:rPr>
          <w:rtl w:val="0"/>
        </w:rPr>
      </w:r>
    </w:p>
    <w:p w:rsidR="00000000" w:rsidDel="00000000" w:rsidP="00000000" w:rsidRDefault="00000000" w:rsidRPr="00000000" w14:paraId="00000DC9">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DCA">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DCB">
      <w:pPr>
        <w:pBdr>
          <w:top w:space="0" w:sz="0" w:val="nil"/>
          <w:left w:space="0" w:sz="0" w:val="nil"/>
          <w:bottom w:space="0" w:sz="0" w:val="nil"/>
          <w:right w:space="0" w:sz="0" w:val="nil"/>
          <w:between w:space="0" w:sz="0" w:val="nil"/>
        </w:pBdr>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DCC">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DCD">
      <w:pPr>
        <w:numPr>
          <w:ilvl w:val="0"/>
          <w:numId w:val="1"/>
        </w:numPr>
        <w:pBdr>
          <w:top w:space="0" w:sz="0" w:val="nil"/>
          <w:left w:space="0" w:sz="0" w:val="nil"/>
          <w:bottom w:space="0" w:sz="0" w:val="nil"/>
          <w:right w:space="0" w:sz="0" w:val="nil"/>
          <w:between w:space="0" w:sz="0" w:val="nil"/>
        </w:pBdr>
        <w:ind w:left="0" w:hanging="360"/>
        <w:jc w:val="both"/>
        <w:rPr>
          <w:rFonts w:ascii="Arial" w:cs="Arial" w:eastAsia="Arial" w:hAnsi="Arial"/>
          <w:b w:val="1"/>
          <w:bCs w:val="1"/>
          <w:color w:val="000000"/>
          <w:sz w:val="22"/>
          <w:szCs w:val="22"/>
        </w:rPr>
      </w:pPr>
      <w:r w:rsidDel="00000000" w:rsidR="00000000" w:rsidRPr="00000000">
        <w:rPr>
          <w:rFonts w:ascii="Montserrat Light" w:cs="Montserrat Light" w:eastAsia="Montserrat Light" w:hAnsi="Montserrat Light"/>
          <w:b w:val="1"/>
          <w:bCs w:val="1"/>
          <w:color w:val="000000"/>
          <w:sz w:val="20"/>
          <w:szCs w:val="20"/>
          <w:rtl w:val="0"/>
        </w:rPr>
        <w:t xml:space="preserve">Área de Hematología y Coagulación Rutina y Especializada</w:t>
      </w:r>
      <w:r w:rsidDel="00000000" w:rsidR="00000000" w:rsidRPr="00000000">
        <w:rPr>
          <w:rFonts w:ascii="Montserrat Light" w:cs="Montserrat Light" w:eastAsia="Montserrat Light" w:hAnsi="Montserrat Light"/>
          <w:color w:val="000000"/>
          <w:sz w:val="20"/>
          <w:szCs w:val="20"/>
          <w:rtl w:val="0"/>
        </w:rPr>
        <w:t xml:space="preserve">:</w:t>
      </w:r>
      <w:r w:rsidDel="00000000" w:rsidR="00000000" w:rsidRPr="00000000">
        <w:rPr>
          <w:rtl w:val="0"/>
        </w:rPr>
      </w:r>
    </w:p>
    <w:p w:rsidR="00000000" w:rsidDel="00000000" w:rsidP="00000000" w:rsidRDefault="00000000" w:rsidRPr="00000000" w14:paraId="00000DCE">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DCF">
      <w:pPr>
        <w:widowControl w:val="0"/>
        <w:numPr>
          <w:ilvl w:val="0"/>
          <w:numId w:val="9"/>
        </w:numPr>
        <w:pBdr>
          <w:top w:space="0" w:sz="0" w:val="nil"/>
          <w:left w:space="0" w:sz="0" w:val="nil"/>
          <w:bottom w:space="0" w:sz="0" w:val="nil"/>
          <w:right w:space="0" w:sz="0" w:val="nil"/>
          <w:between w:space="0" w:sz="0" w:val="nil"/>
        </w:pBdr>
        <w:tabs>
          <w:tab w:val="left" w:leader="none" w:pos="264"/>
          <w:tab w:val="left" w:leader="none" w:pos="-5"/>
        </w:tabs>
        <w:ind w:left="283" w:hanging="570"/>
        <w:jc w:val="both"/>
        <w:rPr/>
      </w:pPr>
      <w:r w:rsidDel="00000000" w:rsidR="00000000" w:rsidRPr="00000000">
        <w:rPr>
          <w:rFonts w:ascii="Montserrat Light" w:cs="Montserrat Light" w:eastAsia="Montserrat Light" w:hAnsi="Montserrat Light"/>
          <w:b w:val="1"/>
          <w:bCs w:val="1"/>
          <w:color w:val="000000"/>
          <w:sz w:val="20"/>
          <w:szCs w:val="20"/>
          <w:rtl w:val="0"/>
        </w:rPr>
        <w:t xml:space="preserve">CNIS 533.819.0688: </w:t>
      </w:r>
      <w:r w:rsidDel="00000000" w:rsidR="00000000" w:rsidRPr="00000000">
        <w:rPr>
          <w:rFonts w:ascii="Montserrat Light" w:cs="Montserrat Light" w:eastAsia="Montserrat Light" w:hAnsi="Montserrat Light"/>
          <w:b w:val="1"/>
          <w:bCs w:val="1"/>
          <w:sz w:val="20"/>
          <w:szCs w:val="20"/>
          <w:rtl w:val="0"/>
        </w:rPr>
        <w:t xml:space="preserve">HEMATOLOGÍA ANALIZADOR DE ESPECIALIDAD</w:t>
      </w:r>
      <w:r w:rsidDel="00000000" w:rsidR="00000000" w:rsidRPr="00000000">
        <w:rPr>
          <w:rtl w:val="0"/>
        </w:rPr>
        <w:t xml:space="preserve">: Equipo para pruebas hematológicas. Con las siguientes características seleccionables de acuerdo a las necesidades de las unidades médicas: Principio de medición: análisis diferencial, rayo láser o radiofrecuencia. Impedancia o pulsos cumulativos, citoquímica o absorción de luz. Analitos o estudios a determinar por la unidad médica solicitante. Automático o semiautomático. Capacidad de procesamiento de muestras por hora. Volumen de muestra. Reporte de resultados en gráficas, números absolutos o por ciento, tanto en la pantalla como en el papel. Monitor e Impresora integrados o adicionales. Control de calidad integrado. Automuestreador y perforador automático del tapón de hule del tubo de recolección de sangre o unidad de muestreo automático con agitador. Capacidad del Sistema para programación y almacenamiento de pruebas. Puerto de comunicación para interfase. Lector de código de barras. Software en español. Regulador de voltaje y batería de respaldo. REFACCIONES: Las unidades médicas las seleccionarán de acuerdo a sus necesidades, asegurando su compatibilidad con la marca y modelo del equipo. ACCESORIOS: Las unidades médicas los seleccionarán de acuerdo a sus necesidades, asegurando su compatibilidad con la marca y modelo del equipo. CONSUMIBLES: Las unidades médicas los seleccionarán de acuerdo a sus necesidades, asegurando su compatibilidad con la marca y modelo del equipo. INSTALACIÓN OPERACIÓN MANTENIMIENTO Corriente eléctrica 120 V/60 Hz. Por personal especializado y de acuerdo al manual de operación. Preventivo y correctivo por personal calificado. Para muestras de sangre y líquido cefalorraquídeo.</w:t>
      </w:r>
    </w:p>
    <w:p w:rsidR="00000000" w:rsidDel="00000000" w:rsidP="00000000" w:rsidRDefault="00000000" w:rsidRPr="00000000" w14:paraId="00000DD0">
      <w:pPr>
        <w:widowControl w:val="0"/>
        <w:pBdr>
          <w:top w:space="0" w:sz="0" w:val="nil"/>
          <w:left w:space="0" w:sz="0" w:val="nil"/>
          <w:bottom w:space="0" w:sz="0" w:val="nil"/>
          <w:right w:space="0" w:sz="0" w:val="nil"/>
          <w:between w:space="0" w:sz="0" w:val="nil"/>
        </w:pBdr>
        <w:tabs>
          <w:tab w:val="left" w:leader="none" w:pos="426"/>
          <w:tab w:val="left" w:leader="none" w:pos="468"/>
        </w:tabs>
        <w:ind w:left="1068" w:firstLine="0"/>
        <w:jc w:val="both"/>
        <w:rPr>
          <w:rFonts w:ascii="Montserrat Light" w:cs="Montserrat Light" w:eastAsia="Montserrat Light" w:hAnsi="Montserrat Light"/>
          <w:color w:val="000000"/>
          <w:sz w:val="20"/>
          <w:szCs w:val="20"/>
        </w:rPr>
      </w:pPr>
      <w:r w:rsidDel="00000000" w:rsidR="00000000" w:rsidRPr="00000000">
        <w:rPr>
          <w:rtl w:val="0"/>
        </w:rPr>
      </w:r>
    </w:p>
    <w:p w:rsidR="00000000" w:rsidDel="00000000" w:rsidP="00000000" w:rsidRDefault="00000000" w:rsidRPr="00000000" w14:paraId="00000DD1">
      <w:pPr>
        <w:widowControl w:val="0"/>
        <w:pBdr>
          <w:top w:space="0" w:sz="0" w:val="nil"/>
          <w:left w:space="0" w:sz="0" w:val="nil"/>
          <w:bottom w:space="0" w:sz="0" w:val="nil"/>
          <w:right w:space="0" w:sz="0" w:val="nil"/>
          <w:between w:space="0" w:sz="0" w:val="nil"/>
        </w:pBdr>
        <w:tabs>
          <w:tab w:val="left" w:leader="none" w:pos="426"/>
          <w:tab w:val="left" w:leader="none" w:pos="468"/>
        </w:tabs>
        <w:ind w:left="1068" w:firstLine="0"/>
        <w:jc w:val="both"/>
        <w:rPr>
          <w:rFonts w:ascii="Montserrat Light" w:cs="Montserrat Light" w:eastAsia="Montserrat Light" w:hAnsi="Montserrat Light"/>
          <w:color w:val="000000"/>
          <w:sz w:val="20"/>
          <w:szCs w:val="20"/>
        </w:rPr>
      </w:pPr>
      <w:r w:rsidDel="00000000" w:rsidR="00000000" w:rsidRPr="00000000">
        <w:rPr>
          <w:rtl w:val="0"/>
        </w:rPr>
      </w:r>
    </w:p>
    <w:p w:rsidR="00000000" w:rsidDel="00000000" w:rsidP="00000000" w:rsidRDefault="00000000" w:rsidRPr="00000000" w14:paraId="00000DD2">
      <w:pPr>
        <w:jc w:val="both"/>
        <w:rPr/>
      </w:pPr>
      <w:r w:rsidDel="00000000" w:rsidR="00000000" w:rsidRPr="00000000">
        <w:rPr>
          <w:rFonts w:ascii="Montserrat Light" w:cs="Montserrat Light" w:eastAsia="Montserrat Light" w:hAnsi="Montserrat Light"/>
          <w:b w:val="1"/>
          <w:bCs w:val="1"/>
          <w:color w:val="000000"/>
          <w:sz w:val="20"/>
          <w:szCs w:val="20"/>
          <w:rtl w:val="0"/>
        </w:rPr>
        <w:t xml:space="preserve">2.1.1</w:t>
      </w:r>
      <w:r w:rsidDel="00000000" w:rsidR="00000000" w:rsidRPr="00000000">
        <w:rPr>
          <w:rtl w:val="0"/>
        </w:rPr>
        <w:t xml:space="preserve">. CONTADORES 533.266.0231 </w:t>
      </w:r>
      <w:r w:rsidDel="00000000" w:rsidR="00000000" w:rsidRPr="00000000">
        <w:rPr>
          <w:b w:val="1"/>
          <w:bCs w:val="1"/>
          <w:rtl w:val="0"/>
        </w:rPr>
        <w:t xml:space="preserve">Contador electrónico de ocho teclas</w:t>
      </w:r>
      <w:r w:rsidDel="00000000" w:rsidR="00000000" w:rsidRPr="00000000">
        <w:rPr>
          <w:rtl w:val="0"/>
        </w:rPr>
        <w:t xml:space="preserve">, con registro de cuenta total, registro diferencial de glóbulos blancos. Sistema de alarma audible cada 100 cuentas. Relación de porcentaje del total de cada una de las células. Tono diferencial para cada tecla. Teclas para total de parciales y para borrar dígitos. 533.266.0215 Para contar células, glóbulos, plaquetas y otros elementos identificables. De una sola tecla y registro máximo de 999.</w:t>
      </w:r>
    </w:p>
    <w:p w:rsidR="00000000" w:rsidDel="00000000" w:rsidP="00000000" w:rsidRDefault="00000000" w:rsidRPr="00000000" w14:paraId="00000DD3">
      <w:pPr>
        <w:widowControl w:val="0"/>
        <w:pBdr>
          <w:top w:space="0" w:sz="0" w:val="nil"/>
          <w:left w:space="0" w:sz="0" w:val="nil"/>
          <w:bottom w:space="0" w:sz="0" w:val="nil"/>
          <w:right w:space="0" w:sz="0" w:val="nil"/>
          <w:between w:space="0" w:sz="0" w:val="nil"/>
        </w:pBdr>
        <w:tabs>
          <w:tab w:val="left" w:leader="none" w:pos="426"/>
          <w:tab w:val="left" w:leader="none" w:pos="468"/>
        </w:tabs>
        <w:ind w:left="1068" w:firstLine="0"/>
        <w:jc w:val="both"/>
        <w:rPr>
          <w:rFonts w:ascii="Montserrat Light" w:cs="Montserrat Light" w:eastAsia="Montserrat Light" w:hAnsi="Montserrat Light"/>
          <w:color w:val="000000"/>
          <w:sz w:val="20"/>
          <w:szCs w:val="20"/>
        </w:rPr>
      </w:pPr>
      <w:r w:rsidDel="00000000" w:rsidR="00000000" w:rsidRPr="00000000">
        <w:rPr>
          <w:rtl w:val="0"/>
        </w:rPr>
      </w:r>
    </w:p>
    <w:p w:rsidR="00000000" w:rsidDel="00000000" w:rsidP="00000000" w:rsidRDefault="00000000" w:rsidRPr="00000000" w14:paraId="00000DD4">
      <w:pPr>
        <w:tabs>
          <w:tab w:val="left" w:leader="none" w:pos="851"/>
        </w:tabs>
        <w:ind w:left="851" w:hanging="578"/>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0DD5">
      <w:pPr>
        <w:widowControl w:val="0"/>
        <w:numPr>
          <w:ilvl w:val="1"/>
          <w:numId w:val="1"/>
        </w:numPr>
        <w:pBdr>
          <w:top w:space="0" w:sz="0" w:val="nil"/>
          <w:left w:space="0" w:sz="0" w:val="nil"/>
          <w:bottom w:space="0" w:sz="0" w:val="nil"/>
          <w:right w:space="0" w:sz="0" w:val="nil"/>
          <w:between w:space="0" w:sz="0" w:val="nil"/>
        </w:pBdr>
        <w:tabs>
          <w:tab w:val="left" w:leader="none" w:pos="468"/>
        </w:tabs>
        <w:ind w:left="0" w:hanging="360"/>
        <w:jc w:val="both"/>
        <w:rPr/>
      </w:pPr>
      <w:r w:rsidDel="00000000" w:rsidR="00000000" w:rsidRPr="00000000">
        <w:rPr>
          <w:rFonts w:ascii="Montserrat Light" w:cs="Montserrat Light" w:eastAsia="Montserrat Light" w:hAnsi="Montserrat Light"/>
          <w:b w:val="1"/>
          <w:bCs w:val="1"/>
          <w:color w:val="000000"/>
          <w:sz w:val="20"/>
          <w:szCs w:val="20"/>
          <w:rtl w:val="0"/>
        </w:rPr>
        <w:t xml:space="preserve">CNIS 533.036.0768.</w:t>
      </w:r>
      <w:r w:rsidDel="00000000" w:rsidR="00000000" w:rsidRPr="00000000">
        <w:rPr>
          <w:rFonts w:ascii="Montserrat Light" w:cs="Montserrat Light" w:eastAsia="Montserrat Light" w:hAnsi="Montserrat Light"/>
          <w:color w:val="000000"/>
          <w:sz w:val="20"/>
          <w:szCs w:val="20"/>
          <w:rtl w:val="0"/>
        </w:rPr>
        <w:t xml:space="preserve"> COAGULACIÓN</w:t>
      </w:r>
      <w:r w:rsidDel="00000000" w:rsidR="00000000" w:rsidRPr="00000000">
        <w:rPr>
          <w:rFonts w:ascii="Montserrat Light" w:cs="Montserrat Light" w:eastAsia="Montserrat Light" w:hAnsi="Montserrat Light"/>
          <w:sz w:val="20"/>
          <w:szCs w:val="20"/>
          <w:rtl w:val="0"/>
        </w:rPr>
        <w:t xml:space="preserve">, ANALIZADOR </w:t>
      </w:r>
      <w:r w:rsidDel="00000000" w:rsidR="00000000" w:rsidRPr="00000000">
        <w:rPr>
          <w:color w:val="000000"/>
          <w:rtl w:val="0"/>
        </w:rPr>
        <w:t xml:space="preserve">Equipo automatizado controlado por microprocesador para el análisis del tiempo de coagulación sanguínea. Con las siguientes características seleccionables de acuerdo a las necesidades de las unidades médicas: Capacidad de procesamiento de muestras para tiempo de protrombina, parcial de tromboplastina, de trombina, de fibrinógeno, factores de coagulación y pruebas especiales. Detección del coágulo por al menos una de las siguientes metodologías: foto óptica, electromagnética, nefelométrica, fotomecánica o dispersión de luz. Canales de medición independientes. Sistema de incubación para muestras y reactivos. Pipeteador integrado para reactivos y muestras en tubo primario y/o copa o copilla. Volumen de muestra. Volumen de reactivos. Programa de control de calidad integrado o externo. Capacidad para programar muestras urgentes. Lector de código de barras. Monitor e impresoras integrados o adicionales. REFACCIONES: Las unidades médicas las seleccionarán de acuerdo a sus necesidades, asegurando su compatibilidad con la marca y modelo del equipo. ACCESORIOS: Las unidades médicas los seleccionarán de acuerdo a sus necesidades, asegurando su compatibilidad con la marca y modelo del equipo. CONSUMIBLES: Las unidades médicas los seleccionarán de acuerdo a sus necesidades, asegurando su compatibilidad con la marca y modelo del equipo. INSTALACIÓN OPERACIÓN MANTENIMIENTO Corriente eléctrica 120 V/60 Hz. Por personal especializado y de acuerdo al manual de operación. Preventivo y co</w:t>
      </w:r>
      <w:r w:rsidDel="00000000" w:rsidR="00000000" w:rsidRPr="00000000">
        <w:rPr>
          <w:rtl w:val="0"/>
        </w:rPr>
        <w:t xml:space="preserve">rrectivo.</w:t>
      </w:r>
    </w:p>
    <w:p w:rsidR="00000000" w:rsidDel="00000000" w:rsidP="00000000" w:rsidRDefault="00000000" w:rsidRPr="00000000" w14:paraId="00000DD6">
      <w:pPr>
        <w:widowControl w:val="0"/>
        <w:pBdr>
          <w:top w:space="0" w:sz="0" w:val="nil"/>
          <w:left w:space="0" w:sz="0" w:val="nil"/>
          <w:bottom w:space="0" w:sz="0" w:val="nil"/>
          <w:right w:space="0" w:sz="0" w:val="nil"/>
          <w:between w:space="0" w:sz="0" w:val="nil"/>
        </w:pBdr>
        <w:tabs>
          <w:tab w:val="left" w:leader="none" w:pos="468"/>
        </w:tabs>
        <w:ind w:left="720" w:firstLine="0"/>
        <w:jc w:val="both"/>
        <w:rPr>
          <w:color w:val="000000"/>
        </w:rPr>
      </w:pPr>
      <w:r w:rsidDel="00000000" w:rsidR="00000000" w:rsidRPr="00000000">
        <w:rPr>
          <w:rtl w:val="0"/>
        </w:rPr>
      </w:r>
    </w:p>
    <w:p w:rsidR="00000000" w:rsidDel="00000000" w:rsidP="00000000" w:rsidRDefault="00000000" w:rsidRPr="00000000" w14:paraId="00000DD7">
      <w:pPr>
        <w:numPr>
          <w:ilvl w:val="1"/>
          <w:numId w:val="1"/>
        </w:numPr>
        <w:pBdr>
          <w:top w:space="0" w:sz="0" w:val="nil"/>
          <w:left w:space="0" w:sz="0" w:val="nil"/>
          <w:bottom w:space="0" w:sz="0" w:val="nil"/>
          <w:right w:space="0" w:sz="0" w:val="nil"/>
          <w:between w:space="0" w:sz="0" w:val="nil"/>
        </w:pBdr>
        <w:tabs>
          <w:tab w:val="left" w:leader="none" w:pos="468"/>
        </w:tabs>
        <w:ind w:left="142" w:firstLine="283"/>
        <w:jc w:val="both"/>
        <w:rPr/>
      </w:pPr>
      <w:r w:rsidDel="00000000" w:rsidR="00000000" w:rsidRPr="00000000">
        <w:rPr>
          <w:rtl w:val="0"/>
        </w:rPr>
        <w:t xml:space="preserve">CNIS 533.899.0020 TROMBOELASTÓGRAFO ESPECIALIDAD(ES) Coagulación especial, Equipo para identificar alteraciones en el proceso de coagulación así como desórdenes trombóticos y observar el curso de fibrinolisis. DESCRIPCIÓN: Sistema para identificar alteraciones en el proceso de coagulación así como desórdenes trombóticos. Que permita observar el curso de la fibrinolisis, identificando deficiencias de coagulación utilizando sangre completa, así mismo medir la evolución en el proceso de la coagulación en todas sus fases, con sistema de viscoelasticidad, que calcule y presente en pantalla en forma gráfica y numérica los valores de cada fase del proceso de coagulación, que permita visualizar simultáneamente dos trazos, con dos columnas de análisis independientes y simultáneas y capacidad de controlar la temperatura de cada columna, interfase que permite conectar el equipo al CPU. REFACCIONES: Las unidades médicas las seleccionarán de acuerdo a sus necesidades, asegurando su compatibilidad con la marca y modelo del equipo. ACCESORIOS: Las unidades médicas los seleccionarán de acuerdo a sus necesidades, asegurando su compatibilidad con la marca y modelo del equipo. CONSUMIBLES: Las unidades médicas los seleccionarán de acuerdo a sus necesidades, asegurando su compatibilidad con la marca y modelo del equipo. INSTALACIÓN OPERACIÓN MANTENIMIENTO Corriente eléctrica 120 V/60 Hz. Contacto polarizado. Por personal especializado y de acuerdo al manual de operación. Preventivo y correctivo por personal calificado..</w:t>
      </w:r>
    </w:p>
    <w:p w:rsidR="00000000" w:rsidDel="00000000" w:rsidP="00000000" w:rsidRDefault="00000000" w:rsidRPr="00000000" w14:paraId="00000DD8">
      <w:pPr>
        <w:tabs>
          <w:tab w:val="left" w:leader="none" w:pos="468"/>
        </w:tabs>
        <w:ind w:left="468" w:firstLine="0"/>
        <w:jc w:val="both"/>
        <w:rPr/>
      </w:pPr>
      <w:r w:rsidDel="00000000" w:rsidR="00000000" w:rsidRPr="00000000">
        <w:rPr>
          <w:rtl w:val="0"/>
        </w:rPr>
      </w:r>
    </w:p>
    <w:p w:rsidR="00000000" w:rsidDel="00000000" w:rsidP="00000000" w:rsidRDefault="00000000" w:rsidRPr="00000000" w14:paraId="00000DD9">
      <w:pPr>
        <w:numPr>
          <w:ilvl w:val="1"/>
          <w:numId w:val="1"/>
        </w:numPr>
        <w:pBdr>
          <w:top w:space="0" w:sz="0" w:val="nil"/>
          <w:left w:space="0" w:sz="0" w:val="nil"/>
          <w:bottom w:space="0" w:sz="0" w:val="nil"/>
          <w:right w:space="0" w:sz="0" w:val="nil"/>
          <w:between w:space="0" w:sz="0" w:val="nil"/>
        </w:pBdr>
        <w:tabs>
          <w:tab w:val="left" w:leader="none" w:pos="207"/>
        </w:tabs>
        <w:ind w:left="0" w:hanging="360"/>
        <w:jc w:val="both"/>
        <w:rPr/>
      </w:pPr>
      <w:r w:rsidDel="00000000" w:rsidR="00000000" w:rsidRPr="00000000">
        <w:rPr>
          <w:color w:val="000000"/>
          <w:rtl w:val="0"/>
        </w:rPr>
        <w:t xml:space="preserve">Insumos necesarios realizar tinciones de Wright en frotis de sangre periférica, LCR, médula ósea y para reticulocitos. Que permitan mantener la integridad del total de las células y conservar la morfología de las líneas celulares, no se aceptaran tinciones que alteren la morfología, no tiñan de forma adecuada o dejen precipitado. los reportes de la tinción de medula ósea deberán contener las observaciones señaladas en el anexo 1, los microscopios (CNIS 533.622.0925) del área deberá ser nuevo adecuado para la observación morfológica de las células y de uso exclusivo para el área de hematología.</w:t>
      </w:r>
      <w:r w:rsidDel="00000000" w:rsidR="00000000" w:rsidRPr="00000000">
        <w:rPr>
          <w:rtl w:val="0"/>
        </w:rPr>
      </w:r>
    </w:p>
    <w:p w:rsidR="00000000" w:rsidDel="00000000" w:rsidP="00000000" w:rsidRDefault="00000000" w:rsidRPr="00000000" w14:paraId="00000DDA">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DDB">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DDC">
      <w:pPr>
        <w:widowControl w:val="0"/>
        <w:numPr>
          <w:ilvl w:val="0"/>
          <w:numId w:val="2"/>
        </w:numPr>
        <w:pBdr>
          <w:top w:space="0" w:sz="0" w:val="nil"/>
          <w:left w:space="0" w:sz="0" w:val="nil"/>
          <w:bottom w:space="0" w:sz="0" w:val="nil"/>
          <w:right w:space="0" w:sz="0" w:val="nil"/>
          <w:between w:space="0" w:sz="0" w:val="nil"/>
        </w:pBdr>
        <w:ind w:left="-420" w:firstLine="0"/>
        <w:jc w:val="both"/>
        <w:rPr>
          <w:rFonts w:ascii="Montserrat Light" w:cs="Montserrat Light" w:eastAsia="Montserrat Light" w:hAnsi="Montserrat Light"/>
          <w:color w:val="000000"/>
          <w:sz w:val="20"/>
          <w:szCs w:val="20"/>
        </w:rPr>
      </w:pPr>
      <w:r w:rsidDel="00000000" w:rsidR="00000000" w:rsidRPr="00000000">
        <w:rPr>
          <w:rFonts w:ascii="Montserrat Light" w:cs="Montserrat Light" w:eastAsia="Montserrat Light" w:hAnsi="Montserrat Light"/>
          <w:b w:val="1"/>
          <w:bCs w:val="1"/>
          <w:color w:val="000000"/>
          <w:sz w:val="20"/>
          <w:szCs w:val="20"/>
          <w:rtl w:val="0"/>
        </w:rPr>
        <w:t xml:space="preserve">Gases en sangre</w:t>
      </w:r>
      <w:r w:rsidDel="00000000" w:rsidR="00000000" w:rsidRPr="00000000">
        <w:rPr>
          <w:rFonts w:ascii="Montserrat Light" w:cs="Montserrat Light" w:eastAsia="Montserrat Light" w:hAnsi="Montserrat Light"/>
          <w:color w:val="000000"/>
          <w:sz w:val="20"/>
          <w:szCs w:val="20"/>
          <w:rtl w:val="0"/>
        </w:rPr>
        <w:t xml:space="preserve">:</w:t>
      </w:r>
    </w:p>
    <w:p w:rsidR="00000000" w:rsidDel="00000000" w:rsidP="00000000" w:rsidRDefault="00000000" w:rsidRPr="00000000" w14:paraId="00000DDD">
      <w:pPr>
        <w:ind w:left="-4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DDE">
      <w:pPr>
        <w:widowControl w:val="0"/>
        <w:pBdr>
          <w:top w:space="0" w:sz="0" w:val="nil"/>
          <w:left w:space="0" w:sz="0" w:val="nil"/>
          <w:bottom w:space="0" w:sz="0" w:val="nil"/>
          <w:right w:space="0" w:sz="0" w:val="nil"/>
          <w:between w:space="0" w:sz="0" w:val="nil"/>
        </w:pBdr>
        <w:tabs>
          <w:tab w:val="left" w:leader="none" w:pos="468"/>
        </w:tabs>
        <w:ind w:left="-420" w:firstLine="0"/>
        <w:jc w:val="both"/>
        <w:rPr/>
      </w:pPr>
      <w:r w:rsidDel="00000000" w:rsidR="00000000" w:rsidRPr="00000000">
        <w:rPr>
          <w:rFonts w:ascii="Montserrat Light" w:cs="Montserrat Light" w:eastAsia="Montserrat Light" w:hAnsi="Montserrat Light"/>
          <w:b w:val="1"/>
          <w:bCs w:val="1"/>
          <w:color w:val="000000"/>
          <w:sz w:val="20"/>
          <w:szCs w:val="20"/>
          <w:rtl w:val="0"/>
        </w:rPr>
        <w:t xml:space="preserve">CNIS 531.048.0040</w:t>
      </w:r>
      <w:r w:rsidDel="00000000" w:rsidR="00000000" w:rsidRPr="00000000">
        <w:rPr>
          <w:rFonts w:ascii="Montserrat Light" w:cs="Montserrat Light" w:eastAsia="Montserrat Light" w:hAnsi="Montserrat Light"/>
          <w:b w:val="1"/>
          <w:bCs w:val="1"/>
          <w:sz w:val="20"/>
          <w:szCs w:val="20"/>
          <w:rtl w:val="0"/>
        </w:rPr>
        <w:t xml:space="preserve">: ANALIZADOR CLÍNICO PORTÁTIL DE SANGRE</w:t>
      </w:r>
      <w:r w:rsidDel="00000000" w:rsidR="00000000" w:rsidRPr="00000000">
        <w:rPr>
          <w:rFonts w:ascii="Montserrat Light" w:cs="Montserrat Light" w:eastAsia="Montserrat Light" w:hAnsi="Montserrat Light"/>
          <w:b w:val="1"/>
          <w:bCs w:val="1"/>
          <w:color w:val="000000"/>
          <w:sz w:val="20"/>
          <w:szCs w:val="20"/>
          <w:rtl w:val="0"/>
        </w:rPr>
        <w:t xml:space="preserve"> </w:t>
      </w:r>
      <w:r w:rsidDel="00000000" w:rsidR="00000000" w:rsidRPr="00000000">
        <w:rPr>
          <w:rtl w:val="0"/>
        </w:rPr>
        <w:t xml:space="preserve">seis equipos portátiles DESCRIPCIÓN: Equipo portátil para la determinación de los siguientes analitos y parámetros seleccionables de acuerdo a las necesidades de las unidades médicas: Analitos: Glucosa, Nitrógeno ureico, Creatinina. Hemoglobina y Hematocrito. Electrolitos, Gases, Bilirrubinas, Transaminasas, Lactato. Parámetros: Tiempo de respuesta, volumen de muestra, almacenamiento de información. REFACCIONES: Las unidades médicas las seleccionarán de acuerdo a sus necesidades, asegurando su compatibilidad con la marca y modelo del equipo. ACCESORIOS: Las unidades médicas los seleccionarán de acuerdo a sus necesidades, asegurando su compatibilidad con la marca y modelo del equipo. CONSUMIBLES: Las unidades médicas los seleccionarán de acuerdo a sus necesidades, asegurando su compatibilidad con la marca y modelo del equipo. INSTALACIÓN OPERACIÓN MANTENIMIENTO Corriente eléctrica 120 V/60 Hz. Por personal especializado y de acuerdo al manual de operación. Preventivo y correctivo por personal calificado.</w:t>
      </w:r>
    </w:p>
    <w:p w:rsidR="00000000" w:rsidDel="00000000" w:rsidP="00000000" w:rsidRDefault="00000000" w:rsidRPr="00000000" w14:paraId="00000DDF">
      <w:pPr>
        <w:widowControl w:val="0"/>
        <w:pBdr>
          <w:top w:space="0" w:sz="0" w:val="nil"/>
          <w:left w:space="0" w:sz="0" w:val="nil"/>
          <w:bottom w:space="0" w:sz="0" w:val="nil"/>
          <w:right w:space="0" w:sz="0" w:val="nil"/>
          <w:between w:space="0" w:sz="0" w:val="nil"/>
        </w:pBdr>
        <w:tabs>
          <w:tab w:val="left" w:leader="none" w:pos="468"/>
        </w:tabs>
        <w:ind w:left="-420" w:firstLine="0"/>
        <w:jc w:val="both"/>
        <w:rPr>
          <w:rFonts w:ascii="Montserrat Light" w:cs="Montserrat Light" w:eastAsia="Montserrat Light" w:hAnsi="Montserrat Light"/>
          <w:color w:val="000000"/>
          <w:sz w:val="20"/>
          <w:szCs w:val="20"/>
        </w:rPr>
      </w:pPr>
      <w:r w:rsidDel="00000000" w:rsidR="00000000" w:rsidRPr="00000000">
        <w:rPr>
          <w:rtl w:val="0"/>
        </w:rPr>
      </w:r>
    </w:p>
    <w:p w:rsidR="00000000" w:rsidDel="00000000" w:rsidP="00000000" w:rsidRDefault="00000000" w:rsidRPr="00000000" w14:paraId="00000DE0">
      <w:pPr>
        <w:widowControl w:val="0"/>
        <w:numPr>
          <w:ilvl w:val="1"/>
          <w:numId w:val="3"/>
        </w:numPr>
        <w:pBdr>
          <w:top w:space="0" w:sz="0" w:val="nil"/>
          <w:left w:space="0" w:sz="0" w:val="nil"/>
          <w:bottom w:space="0" w:sz="0" w:val="nil"/>
          <w:right w:space="0" w:sz="0" w:val="nil"/>
          <w:between w:space="0" w:sz="0" w:val="nil"/>
        </w:pBdr>
        <w:tabs>
          <w:tab w:val="left" w:leader="none" w:pos="851"/>
        </w:tabs>
        <w:ind w:left="-420" w:firstLine="0"/>
        <w:jc w:val="both"/>
        <w:rPr/>
      </w:pPr>
      <w:r w:rsidDel="00000000" w:rsidR="00000000" w:rsidRPr="00000000">
        <w:rPr>
          <w:rFonts w:ascii="Montserrat Light" w:cs="Montserrat Light" w:eastAsia="Montserrat Light" w:hAnsi="Montserrat Light"/>
          <w:b w:val="1"/>
          <w:bCs w:val="1"/>
          <w:color w:val="000000"/>
          <w:sz w:val="20"/>
          <w:szCs w:val="20"/>
          <w:rtl w:val="0"/>
        </w:rPr>
        <w:t xml:space="preserve">533.036.0123</w:t>
      </w:r>
      <w:r w:rsidDel="00000000" w:rsidR="00000000" w:rsidRPr="00000000">
        <w:rPr>
          <w:rFonts w:ascii="Montserrat Light" w:cs="Montserrat Light" w:eastAsia="Montserrat Light" w:hAnsi="Montserrat Light"/>
          <w:b w:val="1"/>
          <w:bCs w:val="1"/>
          <w:sz w:val="20"/>
          <w:szCs w:val="20"/>
          <w:rtl w:val="0"/>
        </w:rPr>
        <w:t xml:space="preserve">: GASES Y ELECTROLITOS ANALIZADOR DE ESPECIALIDAD: </w:t>
      </w:r>
      <w:r w:rsidDel="00000000" w:rsidR="00000000" w:rsidRPr="00000000">
        <w:rPr>
          <w:rtl w:val="0"/>
        </w:rPr>
        <w:t xml:space="preserve">Dos s</w:t>
      </w:r>
      <w:r w:rsidDel="00000000" w:rsidR="00000000" w:rsidRPr="00000000">
        <w:rPr>
          <w:color w:val="000000"/>
          <w:rtl w:val="0"/>
        </w:rPr>
        <w:t xml:space="preserve">istemas analizadores de gases y electrolitos. Con las siguientes características seleccionables de acuerdo a las necesidades de las unidades médicas: Medición por electrodos y/o ión selectivo. Analitos o estudios a determinar por la unidad médica solicitante. Automatizado. Funcionamiento con cartucho multiprueba hermético</w:t>
      </w:r>
      <w:r w:rsidDel="00000000" w:rsidR="00000000" w:rsidRPr="00000000">
        <w:rPr>
          <w:rFonts w:ascii="Montserrat Light" w:cs="Montserrat Light" w:eastAsia="Montserrat Light" w:hAnsi="Montserrat Light"/>
          <w:color w:val="000000"/>
          <w:sz w:val="20"/>
          <w:szCs w:val="20"/>
          <w:rtl w:val="0"/>
        </w:rPr>
        <w:t xml:space="preserve"> </w:t>
      </w:r>
      <w:r w:rsidDel="00000000" w:rsidR="00000000" w:rsidRPr="00000000">
        <w:rPr>
          <w:color w:val="000000"/>
          <w:rtl w:val="0"/>
        </w:rPr>
        <w:t xml:space="preserve">que incluya: soluciones, reactivos, sensores, bolsa de desecho, gases, aguja de toma de muestras. Volumen de muestra 150 mcL. Aceptación de sangre total venosa, arterial y capilar. Número de pruebas a procesar por hora. Muestras en jeringa heparinizada o capilar. Calibración y lavados automática. Libre de cualquier mantenimiento por parte del usuario. De manejo amigable por personal no especializado Control de calidad integrado. Puerto de comunicación para interfase. Lector de código de barras. Software en español. Regulador de voltaje y batería de respaldo. REFACCIONES: Las unidades médicas las seleccionarán de acuerdo a sus necesidades, asegurando su compatibilidad con la marca y modelo del equipo. ACCESORIOS: Las unidades médicas los seleccionarán de acuerdo a sus necesidades, asegurando su compatibilidad con la marca y modelo del equipo. CONSUMIBLES: Las unidades médicas los seleccionarán de acuerdo a sus necesidades, asegurando su compatibilidad con la marca y modelo del equipo. </w:t>
      </w:r>
      <w:r w:rsidDel="00000000" w:rsidR="00000000" w:rsidRPr="00000000">
        <w:rPr>
          <w:rtl w:val="0"/>
        </w:rPr>
      </w:r>
    </w:p>
    <w:p w:rsidR="00000000" w:rsidDel="00000000" w:rsidP="00000000" w:rsidRDefault="00000000" w:rsidRPr="00000000" w14:paraId="00000DE1">
      <w:pPr>
        <w:widowControl w:val="0"/>
        <w:pBdr>
          <w:top w:space="0" w:sz="0" w:val="nil"/>
          <w:left w:space="0" w:sz="0" w:val="nil"/>
          <w:bottom w:space="0" w:sz="0" w:val="nil"/>
          <w:right w:space="0" w:sz="0" w:val="nil"/>
          <w:between w:space="0" w:sz="0" w:val="nil"/>
        </w:pBdr>
        <w:tabs>
          <w:tab w:val="left" w:leader="none" w:pos="851"/>
        </w:tabs>
        <w:ind w:left="720" w:firstLine="0"/>
        <w:jc w:val="both"/>
        <w:rPr>
          <w:color w:val="000000"/>
        </w:rPr>
      </w:pPr>
      <w:r w:rsidDel="00000000" w:rsidR="00000000" w:rsidRPr="00000000">
        <w:rPr>
          <w:rtl w:val="0"/>
        </w:rPr>
      </w:r>
    </w:p>
    <w:p w:rsidR="00000000" w:rsidDel="00000000" w:rsidP="00000000" w:rsidRDefault="00000000" w:rsidRPr="00000000" w14:paraId="00000DE2">
      <w:pPr>
        <w:widowControl w:val="0"/>
        <w:numPr>
          <w:ilvl w:val="1"/>
          <w:numId w:val="3"/>
        </w:numPr>
        <w:pBdr>
          <w:top w:space="0" w:sz="0" w:val="nil"/>
          <w:left w:space="0" w:sz="0" w:val="nil"/>
          <w:bottom w:space="0" w:sz="0" w:val="nil"/>
          <w:right w:space="0" w:sz="0" w:val="nil"/>
          <w:between w:space="0" w:sz="0" w:val="nil"/>
        </w:pBdr>
        <w:tabs>
          <w:tab w:val="left" w:leader="none" w:pos="828"/>
        </w:tabs>
        <w:ind w:left="0" w:hanging="360"/>
        <w:jc w:val="both"/>
        <w:rPr/>
      </w:pPr>
      <w:r w:rsidDel="00000000" w:rsidR="00000000" w:rsidRPr="00000000">
        <w:rPr>
          <w:rFonts w:ascii="Montserrat Light" w:cs="Montserrat Light" w:eastAsia="Montserrat Light" w:hAnsi="Montserrat Light"/>
          <w:b w:val="1"/>
          <w:bCs w:val="1"/>
          <w:color w:val="000000"/>
          <w:sz w:val="20"/>
          <w:szCs w:val="20"/>
          <w:rtl w:val="0"/>
        </w:rPr>
        <w:t xml:space="preserve">533.036.0750.</w:t>
      </w:r>
      <w:r w:rsidDel="00000000" w:rsidR="00000000" w:rsidRPr="00000000">
        <w:rPr>
          <w:rFonts w:ascii="Montserrat Light" w:cs="Montserrat Light" w:eastAsia="Montserrat Light" w:hAnsi="Montserrat Light"/>
          <w:color w:val="000000"/>
          <w:sz w:val="20"/>
          <w:szCs w:val="20"/>
          <w:rtl w:val="0"/>
        </w:rPr>
        <w:t xml:space="preserve"> GASES Y COXIMET</w:t>
      </w:r>
      <w:r w:rsidDel="00000000" w:rsidR="00000000" w:rsidRPr="00000000">
        <w:rPr>
          <w:rFonts w:ascii="Montserrat Light" w:cs="Montserrat Light" w:eastAsia="Montserrat Light" w:hAnsi="Montserrat Light"/>
          <w:sz w:val="20"/>
          <w:szCs w:val="20"/>
          <w:rtl w:val="0"/>
        </w:rPr>
        <w:t xml:space="preserve">RÍA ANALIZADOR DE ESPECIALIDAD: </w:t>
      </w:r>
      <w:r w:rsidDel="00000000" w:rsidR="00000000" w:rsidRPr="00000000">
        <w:rPr>
          <w:color w:val="000000"/>
          <w:rtl w:val="0"/>
        </w:rPr>
        <w:t xml:space="preserve">Dos sistemas analizadores de gases y coximetría, de sobremesa, para los SERVICIO(S): Quirófano, Unidad de Cuidados Intensivos. DESCRIPCIÓN: Analizador de gases automático. Con las siguientes características seleccionables de acuerdo a las necesidades de las unidades médicas: Funcionamiento con cartucho multipruebas que incluya: soluciones, reactivos, sensores, bolsa de desecho, gases, aguja de toma de muestras. Analitos o estudios a determinar por la unidad médica solicitante. Capacidad de procesamiento de muestras por hora. Volumen de muestra 150 mcL. Aceptación de sangre total, venosa y arterial. Muestras en jeringa heparinizada o capilar. Calibración y lavados automáticos. Control de calidad integrado. Puerto de comunicación para interfase. Lector de código de barras. Software en español. Regulador de voltaje y batería de respaldo.Unidad de Cuidados Intensivos Adultos y Pediátricos y Laboratorio, con determinación de electrólitos, lactato, hematocrito, glucosa y coximetría; totalmente automatizados, debidamente calibrado, y siempre en funcionamiento, que cuente con contador de muestras procesadas, así como un sistema que requiera indispensablemente identificar al paciente cuya muestra se está procesando, previo a emitir un resultado.</w:t>
      </w:r>
      <w:r w:rsidDel="00000000" w:rsidR="00000000" w:rsidRPr="00000000">
        <w:rPr>
          <w:rFonts w:ascii="Montserrat Light" w:cs="Montserrat Light" w:eastAsia="Montserrat Light" w:hAnsi="Montserrat Light"/>
          <w:color w:val="000000"/>
          <w:sz w:val="20"/>
          <w:szCs w:val="20"/>
          <w:rtl w:val="0"/>
        </w:rPr>
        <w:t xml:space="preserve"> </w:t>
      </w:r>
      <w:r w:rsidDel="00000000" w:rsidR="00000000" w:rsidRPr="00000000">
        <w:rPr>
          <w:color w:val="000000"/>
          <w:rtl w:val="0"/>
        </w:rPr>
        <w:t xml:space="preserve">Libre de cualquier mantenimiento por parte del usuario, de manejo amigable por personal no especializado. En caso de falla de este deberá reemplazarse inmediatamente.</w:t>
      </w:r>
      <w:r w:rsidDel="00000000" w:rsidR="00000000" w:rsidRPr="00000000">
        <w:rPr>
          <w:rtl w:val="0"/>
        </w:rPr>
      </w:r>
    </w:p>
    <w:p w:rsidR="00000000" w:rsidDel="00000000" w:rsidP="00000000" w:rsidRDefault="00000000" w:rsidRPr="00000000" w14:paraId="00000DE3">
      <w:pPr>
        <w:widowControl w:val="0"/>
        <w:pBdr>
          <w:top w:space="0" w:sz="0" w:val="nil"/>
          <w:left w:space="0" w:sz="0" w:val="nil"/>
          <w:bottom w:space="0" w:sz="0" w:val="nil"/>
          <w:right w:space="0" w:sz="0" w:val="nil"/>
          <w:between w:space="0" w:sz="0" w:val="nil"/>
        </w:pBdr>
        <w:tabs>
          <w:tab w:val="left" w:leader="none" w:pos="828"/>
        </w:tabs>
        <w:ind w:hanging="360"/>
        <w:jc w:val="both"/>
        <w:rPr>
          <w:color w:val="000000"/>
        </w:rPr>
      </w:pPr>
      <w:r w:rsidDel="00000000" w:rsidR="00000000" w:rsidRPr="00000000">
        <w:rPr>
          <w:rtl w:val="0"/>
        </w:rPr>
      </w:r>
    </w:p>
    <w:p w:rsidR="00000000" w:rsidDel="00000000" w:rsidP="00000000" w:rsidRDefault="00000000" w:rsidRPr="00000000" w14:paraId="00000DE4">
      <w:pPr>
        <w:widowControl w:val="0"/>
        <w:numPr>
          <w:ilvl w:val="1"/>
          <w:numId w:val="3"/>
        </w:numPr>
        <w:pBdr>
          <w:top w:space="0" w:sz="0" w:val="nil"/>
          <w:left w:space="0" w:sz="0" w:val="nil"/>
          <w:bottom w:space="0" w:sz="0" w:val="nil"/>
          <w:right w:space="0" w:sz="0" w:val="nil"/>
          <w:between w:space="0" w:sz="0" w:val="nil"/>
        </w:pBdr>
        <w:tabs>
          <w:tab w:val="left" w:leader="none" w:pos="828"/>
        </w:tabs>
        <w:ind w:left="0" w:hanging="360"/>
        <w:jc w:val="both"/>
        <w:rPr/>
      </w:pPr>
      <w:r w:rsidDel="00000000" w:rsidR="00000000" w:rsidRPr="00000000">
        <w:rPr>
          <w:rFonts w:ascii="Montserrat Light" w:cs="Montserrat Light" w:eastAsia="Montserrat Light" w:hAnsi="Montserrat Light"/>
          <w:b w:val="1"/>
          <w:bCs w:val="1"/>
          <w:color w:val="000000"/>
          <w:sz w:val="20"/>
          <w:szCs w:val="20"/>
          <w:rtl w:val="0"/>
        </w:rPr>
        <w:t xml:space="preserve">CNIS 531.048.0032</w:t>
      </w:r>
      <w:r w:rsidDel="00000000" w:rsidR="00000000" w:rsidRPr="00000000">
        <w:rPr>
          <w:rFonts w:ascii="Montserrat Light" w:cs="Montserrat Light" w:eastAsia="Montserrat Light" w:hAnsi="Montserrat Light"/>
          <w:color w:val="000000"/>
          <w:sz w:val="20"/>
          <w:szCs w:val="20"/>
          <w:rtl w:val="0"/>
        </w:rPr>
        <w:t xml:space="preserve">. </w:t>
      </w:r>
      <w:r w:rsidDel="00000000" w:rsidR="00000000" w:rsidRPr="00000000">
        <w:rPr>
          <w:rFonts w:ascii="Arial" w:cs="Arial" w:eastAsia="Arial" w:hAnsi="Arial"/>
          <w:b w:val="1"/>
          <w:bCs w:val="1"/>
          <w:sz w:val="22"/>
          <w:szCs w:val="22"/>
          <w:rtl w:val="0"/>
        </w:rPr>
        <w:t xml:space="preserve">MONITOR DE ANTICOAGULACIÓN (ACT)</w:t>
      </w:r>
      <w:r w:rsidDel="00000000" w:rsidR="00000000" w:rsidRPr="00000000">
        <w:rPr>
          <w:rFonts w:ascii="Arial" w:cs="Arial" w:eastAsia="Arial" w:hAnsi="Arial"/>
          <w:sz w:val="22"/>
          <w:szCs w:val="22"/>
          <w:rtl w:val="0"/>
        </w:rPr>
        <w:t xml:space="preserve">. </w:t>
      </w:r>
      <w:r w:rsidDel="00000000" w:rsidR="00000000" w:rsidRPr="00000000">
        <w:rPr>
          <w:rtl w:val="0"/>
        </w:rPr>
        <w:t xml:space="preserve">Tre</w:t>
      </w:r>
      <w:r w:rsidDel="00000000" w:rsidR="00000000" w:rsidRPr="00000000">
        <w:rPr>
          <w:color w:val="000000"/>
          <w:rtl w:val="0"/>
        </w:rPr>
        <w:t xml:space="preserve">s sistemas analizadores automatizados portátiles (laboratorio, UCIN, UCI Intermedia, quirófano, admisión continua y hemodinamia) para la determinación de gases, electrolitos, Troponina I, lactato, HGB (Hemoglobina), Tiempo de protrombina PT/INR, creatinina, Medidor de la titulación de heparina-protamina para vigilar y controlar la anticoagulación. Medidor digital de la titulación de heparina-protamina, dosis respuesta a la heparina y tiempo de coagulación activado. Cuenta con reactivo en cartucho para tiempo de coagulación activado, reactivo en cartucho para dosis respuesta de la heparina, reactivo en cartucho para la titulación de heparina-protamina de alto rango y reactivo en cartucho para la titulación de heparina-protamina de bajo rango ACT (tiempo de coagulación activado), la empresa adjudicada deberá siempre mantener un stock mínimo de 4 cajas de cartuchos de cada uno (gases simples, ACT, gases y electrolitos, gases y lactato, marcadores cardiacos ) diarios para la realización de las pruebas.</w:t>
      </w:r>
      <w:r w:rsidDel="00000000" w:rsidR="00000000" w:rsidRPr="00000000">
        <w:rPr>
          <w:rtl w:val="0"/>
        </w:rPr>
      </w:r>
    </w:p>
    <w:p w:rsidR="00000000" w:rsidDel="00000000" w:rsidP="00000000" w:rsidRDefault="00000000" w:rsidRPr="00000000" w14:paraId="00000DE5">
      <w:pPr>
        <w:ind w:hanging="360"/>
        <w:jc w:val="both"/>
        <w:rPr/>
      </w:pPr>
      <w:r w:rsidDel="00000000" w:rsidR="00000000" w:rsidRPr="00000000">
        <w:rPr>
          <w:rtl w:val="0"/>
        </w:rPr>
      </w:r>
    </w:p>
    <w:p w:rsidR="00000000" w:rsidDel="00000000" w:rsidP="00000000" w:rsidRDefault="00000000" w:rsidRPr="00000000" w14:paraId="00000DE6">
      <w:pPr>
        <w:ind w:hanging="36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DE7">
      <w:pPr>
        <w:numPr>
          <w:ilvl w:val="0"/>
          <w:numId w:val="2"/>
        </w:numPr>
        <w:pBdr>
          <w:top w:space="0" w:sz="0" w:val="nil"/>
          <w:left w:space="0" w:sz="0" w:val="nil"/>
          <w:bottom w:space="0" w:sz="0" w:val="nil"/>
          <w:right w:space="0" w:sz="0" w:val="nil"/>
          <w:between w:space="0" w:sz="0" w:val="nil"/>
        </w:pBdr>
        <w:ind w:left="720" w:hanging="360"/>
        <w:jc w:val="both"/>
        <w:rPr>
          <w:rFonts w:ascii="Montserrat Light" w:cs="Montserrat Light" w:eastAsia="Montserrat Light" w:hAnsi="Montserrat Light"/>
          <w:b w:val="1"/>
          <w:bCs w:val="1"/>
          <w:color w:val="000000"/>
          <w:sz w:val="20"/>
          <w:szCs w:val="20"/>
        </w:rPr>
      </w:pPr>
      <w:r w:rsidDel="00000000" w:rsidR="00000000" w:rsidRPr="00000000">
        <w:rPr>
          <w:rFonts w:ascii="Montserrat Light" w:cs="Montserrat Light" w:eastAsia="Montserrat Light" w:hAnsi="Montserrat Light"/>
          <w:b w:val="1"/>
          <w:bCs w:val="1"/>
          <w:color w:val="000000"/>
          <w:sz w:val="20"/>
          <w:szCs w:val="20"/>
          <w:rtl w:val="0"/>
        </w:rPr>
        <w:t xml:space="preserve">Urología</w:t>
      </w:r>
    </w:p>
    <w:p w:rsidR="00000000" w:rsidDel="00000000" w:rsidP="00000000" w:rsidRDefault="00000000" w:rsidRPr="00000000" w14:paraId="00000DE8">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DE9">
      <w:pPr>
        <w:pBdr>
          <w:top w:space="0" w:sz="0" w:val="nil"/>
          <w:left w:space="0" w:sz="0" w:val="nil"/>
          <w:bottom w:space="0" w:sz="0" w:val="nil"/>
          <w:right w:space="0" w:sz="0" w:val="nil"/>
          <w:between w:space="0" w:sz="0" w:val="nil"/>
        </w:pBdr>
        <w:jc w:val="both"/>
        <w:rPr/>
      </w:pPr>
      <w:r w:rsidDel="00000000" w:rsidR="00000000" w:rsidRPr="00000000">
        <w:rPr>
          <w:rFonts w:ascii="Montserrat Light" w:cs="Montserrat Light" w:eastAsia="Montserrat Light" w:hAnsi="Montserrat Light"/>
          <w:b w:val="1"/>
          <w:bCs w:val="1"/>
          <w:color w:val="000000"/>
          <w:sz w:val="20"/>
          <w:szCs w:val="20"/>
          <w:rtl w:val="0"/>
        </w:rPr>
        <w:t xml:space="preserve">CNIS 533.342.1385: </w:t>
      </w:r>
      <w:r w:rsidDel="00000000" w:rsidR="00000000" w:rsidRPr="00000000">
        <w:rPr>
          <w:rFonts w:ascii="Montserrat Light" w:cs="Montserrat Light" w:eastAsia="Montserrat Light" w:hAnsi="Montserrat Light"/>
          <w:b w:val="1"/>
          <w:bCs w:val="1"/>
          <w:sz w:val="20"/>
          <w:szCs w:val="20"/>
          <w:rtl w:val="0"/>
        </w:rPr>
        <w:t xml:space="preserve">UROANÁLISIS</w:t>
      </w:r>
      <w:r w:rsidDel="00000000" w:rsidR="00000000" w:rsidRPr="00000000">
        <w:rPr>
          <w:rFonts w:ascii="Montserrat Light" w:cs="Montserrat Light" w:eastAsia="Montserrat Light" w:hAnsi="Montserrat Light"/>
          <w:b w:val="1"/>
          <w:bCs w:val="1"/>
          <w:color w:val="000000"/>
          <w:sz w:val="20"/>
          <w:szCs w:val="20"/>
          <w:rtl w:val="0"/>
        </w:rPr>
        <w:t xml:space="preserve"> EQUIPO PARA ESPECIALIDADES: </w:t>
      </w:r>
      <w:r w:rsidDel="00000000" w:rsidR="00000000" w:rsidRPr="00000000">
        <w:rPr>
          <w:rtl w:val="0"/>
        </w:rPr>
        <w:t xml:space="preserve">Equipo lector de tiras reactivas para la determinación del examen químico de la orina Principio de medición: fotometría de reflexión. Con las siguientes características seleccionables de acuerdo a las necesidades de las unidades médicas: Automático, semiautomático o manual. Analitos o estudios a determinar. Capacidad de procesamiento de muestra. Velocidad de tiempo de lectura. Depósito de muestras. Lector de código de barras. Puerto de comunicación para interfase. Software en español. Monitor o pantalla e impresora integrados o adicionales. Regulador de voltaje y batería de respaldo. Capacidad de almacenamiento de información. REFACCIONES: Las unidades médicas las seleccionarán de acuerdo a sus necesidades, asegurando su compatibilidad con la marca y modelo del equipo. ACCESORIOS: Las unidades médicas los seleccionarán de acuerdo a sus necesidades, asegurando su compatibilidad con la marca y modelo del equipo. CONSUMIBLES: Las unidades médicas los seleccionarán de acuerdo a sus necesidades, asegurando su compatibilidad con la marca y modelo del equipo. INSTALACIÓN OPERACIÓN MANTENIMIENTO Corriente eléctrica 120 V/60 Hz. Por personal especializado y de acuerdo al manual de operación. Preventivo y correctivo por personal calificado.</w:t>
      </w:r>
    </w:p>
    <w:p w:rsidR="00000000" w:rsidDel="00000000" w:rsidP="00000000" w:rsidRDefault="00000000" w:rsidRPr="00000000" w14:paraId="00000DEA">
      <w:pPr>
        <w:pBdr>
          <w:top w:space="0" w:sz="0" w:val="nil"/>
          <w:left w:space="0" w:sz="0" w:val="nil"/>
          <w:bottom w:space="0" w:sz="0" w:val="nil"/>
          <w:right w:space="0" w:sz="0" w:val="nil"/>
          <w:between w:space="0" w:sz="0" w:val="nil"/>
        </w:pBdr>
        <w:ind w:left="720" w:firstLine="0"/>
        <w:jc w:val="both"/>
        <w:rPr/>
      </w:pPr>
      <w:r w:rsidDel="00000000" w:rsidR="00000000" w:rsidRPr="00000000">
        <w:rPr>
          <w:rtl w:val="0"/>
        </w:rPr>
      </w:r>
    </w:p>
    <w:p w:rsidR="00000000" w:rsidDel="00000000" w:rsidP="00000000" w:rsidRDefault="00000000" w:rsidRPr="00000000" w14:paraId="00000DEB">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DEC">
      <w:pPr>
        <w:numPr>
          <w:ilvl w:val="0"/>
          <w:numId w:val="2"/>
        </w:numPr>
        <w:pBdr>
          <w:top w:space="0" w:sz="0" w:val="nil"/>
          <w:left w:space="0" w:sz="0" w:val="nil"/>
          <w:bottom w:space="0" w:sz="0" w:val="nil"/>
          <w:right w:space="0" w:sz="0" w:val="nil"/>
          <w:between w:space="0" w:sz="0" w:val="nil"/>
        </w:pBdr>
        <w:ind w:left="720" w:hanging="360"/>
        <w:jc w:val="both"/>
        <w:rPr>
          <w:rFonts w:ascii="Arial" w:cs="Arial" w:eastAsia="Arial" w:hAnsi="Arial"/>
          <w:b w:val="1"/>
          <w:bCs w:val="1"/>
          <w:color w:val="000000"/>
          <w:sz w:val="22"/>
          <w:szCs w:val="22"/>
        </w:rPr>
      </w:pPr>
      <w:r w:rsidDel="00000000" w:rsidR="00000000" w:rsidRPr="00000000">
        <w:rPr>
          <w:rFonts w:ascii="Montserrat Light" w:cs="Montserrat Light" w:eastAsia="Montserrat Light" w:hAnsi="Montserrat Light"/>
          <w:b w:val="1"/>
          <w:bCs w:val="1"/>
          <w:color w:val="000000"/>
          <w:sz w:val="20"/>
          <w:szCs w:val="20"/>
          <w:rtl w:val="0"/>
        </w:rPr>
        <w:t xml:space="preserve">Hormonas, Marcadores Tumorales y drogas terapéuticas</w:t>
      </w:r>
      <w:r w:rsidDel="00000000" w:rsidR="00000000" w:rsidRPr="00000000">
        <w:rPr>
          <w:rFonts w:ascii="Arial" w:cs="Arial" w:eastAsia="Arial" w:hAnsi="Arial"/>
          <w:b w:val="1"/>
          <w:bCs w:val="1"/>
          <w:color w:val="000000"/>
          <w:sz w:val="22"/>
          <w:szCs w:val="22"/>
          <w:rtl w:val="0"/>
        </w:rPr>
        <w:t xml:space="preserve"> </w:t>
      </w:r>
    </w:p>
    <w:p w:rsidR="00000000" w:rsidDel="00000000" w:rsidP="00000000" w:rsidRDefault="00000000" w:rsidRPr="00000000" w14:paraId="00000DED">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DEE">
      <w:pPr>
        <w:ind w:left="-141" w:firstLine="0"/>
        <w:jc w:val="both"/>
        <w:rPr/>
      </w:pPr>
      <w:r w:rsidDel="00000000" w:rsidR="00000000" w:rsidRPr="00000000">
        <w:rPr>
          <w:rFonts w:ascii="Montserrat Light" w:cs="Montserrat Light" w:eastAsia="Montserrat Light" w:hAnsi="Montserrat Light"/>
          <w:b w:val="1"/>
          <w:bCs w:val="1"/>
          <w:sz w:val="20"/>
          <w:szCs w:val="20"/>
          <w:rtl w:val="0"/>
        </w:rPr>
        <w:t xml:space="preserve">5.1 CNIS  533.819.0613: INMUNOENSAYO EQUIPO DE ESPECIALIDAD</w:t>
      </w:r>
      <w:r w:rsidDel="00000000" w:rsidR="00000000" w:rsidRPr="00000000">
        <w:rPr>
          <w:rtl w:val="0"/>
        </w:rPr>
        <w:t xml:space="preserve">: Sistema para análisis inmunológico. Que incluya como principio de medición, las siguientes metodologías: ELISA, FIA, FPIA, ELFA, MEIA, quimioluminiscencia o electroquimioluminiscencia. Con las siguientes características seleccionables de acuerdo a las necesidades de las unidades médicas: Analitos o estudios a determinar. Capacidad de procesamiento de muestras por hora. Volumen de muestras. Muestras en tubo primario, copa, copilla o cartucho. Control de temperatura. Identificación de muestras y reactivos por código de barras. Calibración automática, Control de calidad integrado. Puerto de comunicación para interfase. Software en español. Monitor o pantalla e impresora integrados o adicionales. Regulador de voltaje y batería de respaldo. REFACCIONES: Las unidades médicas las seleccionarán de acuerdo a sus necesidades, asegurando su compatibilidad con la marca y modelo del equipo. Con tecnología para detector de coágulos, con detector de nivel de sensibilidad e identificación de viscosidad. ACCESORIOS: Las unidades médicas los seleccionarán de acuerdo a sus necesidades, asegurando su compatibilidad con la marca y modelo del equipo. Con menú de pruebas: Tiroideas, Reproductivas, Anemias, Cardiovascular, Metabólico, Especiales, Marcadores Tumorales, Enfermedades Infecciosas, Esqueléticas, Drogas de abuso y terapéuticas, y Virus en sangre. INSTALACIÓN OPERACIÓN MANTENIMIENTO Corriente eléctrica 120 V/60 Hz. Por personal especializado y de acuerdo al manual de operación. Preventivo y correctivo por personal calificado.</w:t>
      </w:r>
    </w:p>
    <w:p w:rsidR="00000000" w:rsidDel="00000000" w:rsidP="00000000" w:rsidRDefault="00000000" w:rsidRPr="00000000" w14:paraId="00000DEF">
      <w:pPr>
        <w:widowControl w:val="0"/>
        <w:tabs>
          <w:tab w:val="left" w:leader="none" w:pos="720"/>
        </w:tabs>
        <w:jc w:val="both"/>
        <w:rPr/>
      </w:pPr>
      <w:r w:rsidDel="00000000" w:rsidR="00000000" w:rsidRPr="00000000">
        <w:rPr>
          <w:rtl w:val="0"/>
        </w:rPr>
      </w:r>
    </w:p>
    <w:p w:rsidR="00000000" w:rsidDel="00000000" w:rsidP="00000000" w:rsidRDefault="00000000" w:rsidRPr="00000000" w14:paraId="00000DF0">
      <w:pPr>
        <w:widowControl w:val="0"/>
        <w:tabs>
          <w:tab w:val="left" w:leader="none" w:pos="720"/>
        </w:tabs>
        <w:jc w:val="both"/>
        <w:rPr/>
      </w:pPr>
      <w:r w:rsidDel="00000000" w:rsidR="00000000" w:rsidRPr="00000000">
        <w:rPr>
          <w:rtl w:val="0"/>
        </w:rPr>
      </w:r>
    </w:p>
    <w:p w:rsidR="00000000" w:rsidDel="00000000" w:rsidP="00000000" w:rsidRDefault="00000000" w:rsidRPr="00000000" w14:paraId="00000DF1">
      <w:pPr>
        <w:widowControl w:val="0"/>
        <w:numPr>
          <w:ilvl w:val="1"/>
          <w:numId w:val="4"/>
        </w:numPr>
        <w:pBdr>
          <w:top w:space="0" w:sz="0" w:val="nil"/>
          <w:left w:space="0" w:sz="0" w:val="nil"/>
          <w:bottom w:space="0" w:sz="0" w:val="nil"/>
          <w:right w:space="0" w:sz="0" w:val="nil"/>
          <w:between w:space="0" w:sz="0" w:val="nil"/>
        </w:pBdr>
        <w:tabs>
          <w:tab w:val="left" w:leader="none" w:pos="720"/>
          <w:tab w:val="left" w:leader="none" w:pos="1188"/>
        </w:tabs>
        <w:ind w:left="360" w:hanging="360"/>
        <w:jc w:val="both"/>
        <w:rPr/>
      </w:pPr>
      <w:r w:rsidDel="00000000" w:rsidR="00000000" w:rsidRPr="00000000">
        <w:rPr>
          <w:rFonts w:ascii="Montserrat Light" w:cs="Montserrat Light" w:eastAsia="Montserrat Light" w:hAnsi="Montserrat Light"/>
          <w:b w:val="1"/>
          <w:bCs w:val="1"/>
          <w:color w:val="000000"/>
          <w:sz w:val="20"/>
          <w:szCs w:val="20"/>
          <w:rtl w:val="0"/>
        </w:rPr>
        <w:t xml:space="preserve">533.819.0738</w:t>
      </w:r>
      <w:r w:rsidDel="00000000" w:rsidR="00000000" w:rsidRPr="00000000">
        <w:rPr>
          <w:rFonts w:ascii="Montserrat Light" w:cs="Montserrat Light" w:eastAsia="Montserrat Light" w:hAnsi="Montserrat Light"/>
          <w:sz w:val="20"/>
          <w:szCs w:val="20"/>
          <w:rtl w:val="0"/>
        </w:rPr>
        <w:t xml:space="preserve">: MEDICAMENTOS Y DROGAS DE ABUSO, EQUIPO AUTOMATIZADO PARA DETERMINAR ESPECIALIDAD(ES). </w:t>
      </w:r>
      <w:r w:rsidDel="00000000" w:rsidR="00000000" w:rsidRPr="00000000">
        <w:rPr>
          <w:color w:val="000000"/>
          <w:rtl w:val="0"/>
        </w:rPr>
        <w:t xml:space="preserve">Sistema automatizado para la medición cuantitativa o semicuantitativa en sangre y/o plasma y/o orina de medicamentos y drogas de abuso por técnica inmunológica (ELFA, nefelometría, colorimétrica, turbidimétrica, quimioluminiscencia, electroquimioluminiscencia, FPIA, EMIT, MEIA, EIA, ELISA). Con las siguientes características seleccionables de acuerdo a las necesidades de las unidades médicas: Analitos o estudios a determinar. Capacidad de procesamiento de muestras. Capacidad de toma de muestra de tubo primario o copilla. Control de temperatura. Capacidad de acceso al azar y de programación en paneles. Control de calidad integrado. Lector de código de barras para tubo primario. Software en español. Puesto de comunicación para interfase. Regulador y batería de respaldo. REFACCIONES: Las unidades médicas las seleccionarán de acuerdo a sus necesidades, asegurando su compatibilidad con la marca y modelo del equipo. ACCESORIOS: Las unidades médicas los seleccionarán de acuerdo a sus necesidades, asegurando su compatibilidad con la marca y modelo del equipo. CONSUMIBLES: Las unidades médicas los seleccionarán de acuerdo a sus necesidades, asegurando su compatibilidad con la marca y modelo del equipo. INSTALACIÓN OPERACIÓN MANTENIMIENTO Corriente eléctrica 120V/60 Hz. Por personal especializado y de acuerdo al manual de operación. Preventivo y correctivo por personal calificado.  Disponible 24 horas al día.</w:t>
      </w:r>
      <w:r w:rsidDel="00000000" w:rsidR="00000000" w:rsidRPr="00000000">
        <w:rPr>
          <w:rtl w:val="0"/>
        </w:rPr>
      </w:r>
    </w:p>
    <w:p w:rsidR="00000000" w:rsidDel="00000000" w:rsidP="00000000" w:rsidRDefault="00000000" w:rsidRPr="00000000" w14:paraId="00000DF2">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DF3">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DF4">
      <w:pPr>
        <w:numPr>
          <w:ilvl w:val="0"/>
          <w:numId w:val="2"/>
        </w:numPr>
        <w:pBdr>
          <w:top w:space="0" w:sz="0" w:val="nil"/>
          <w:left w:space="0" w:sz="0" w:val="nil"/>
          <w:bottom w:space="0" w:sz="0" w:val="nil"/>
          <w:right w:space="0" w:sz="0" w:val="nil"/>
          <w:between w:space="0" w:sz="0" w:val="nil"/>
        </w:pBdr>
        <w:ind w:left="720" w:hanging="360"/>
        <w:jc w:val="both"/>
        <w:rPr>
          <w:rFonts w:ascii="Arial" w:cs="Arial" w:eastAsia="Arial" w:hAnsi="Arial"/>
          <w:b w:val="1"/>
          <w:bCs w:val="1"/>
          <w:color w:val="000000"/>
          <w:sz w:val="22"/>
          <w:szCs w:val="22"/>
        </w:rPr>
      </w:pPr>
      <w:r w:rsidDel="00000000" w:rsidR="00000000" w:rsidRPr="00000000">
        <w:rPr>
          <w:rFonts w:ascii="Montserrat Light" w:cs="Montserrat Light" w:eastAsia="Montserrat Light" w:hAnsi="Montserrat Light"/>
          <w:b w:val="1"/>
          <w:bCs w:val="1"/>
          <w:color w:val="000000"/>
          <w:sz w:val="20"/>
          <w:szCs w:val="20"/>
          <w:rtl w:val="0"/>
        </w:rPr>
        <w:t xml:space="preserve">Biología Molecular e Inmunología especializada</w:t>
      </w:r>
      <w:r w:rsidDel="00000000" w:rsidR="00000000" w:rsidRPr="00000000">
        <w:rPr>
          <w:rFonts w:ascii="Montserrat Light" w:cs="Montserrat Light" w:eastAsia="Montserrat Light" w:hAnsi="Montserrat Light"/>
          <w:color w:val="000000"/>
          <w:sz w:val="20"/>
          <w:szCs w:val="20"/>
          <w:rtl w:val="0"/>
        </w:rPr>
        <w:t xml:space="preserve">:</w:t>
      </w:r>
      <w:r w:rsidDel="00000000" w:rsidR="00000000" w:rsidRPr="00000000">
        <w:rPr>
          <w:rtl w:val="0"/>
        </w:rPr>
      </w:r>
    </w:p>
    <w:p w:rsidR="00000000" w:rsidDel="00000000" w:rsidP="00000000" w:rsidRDefault="00000000" w:rsidRPr="00000000" w14:paraId="00000DF5">
      <w:pPr>
        <w:tabs>
          <w:tab w:val="left" w:leader="none" w:pos="468"/>
        </w:tabs>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0DF6">
      <w:pPr>
        <w:ind w:left="426" w:firstLine="0"/>
        <w:jc w:val="both"/>
        <w:rPr/>
      </w:pPr>
      <w:r w:rsidDel="00000000" w:rsidR="00000000" w:rsidRPr="00000000">
        <w:rPr>
          <w:rFonts w:ascii="Montserrat Light" w:cs="Montserrat Light" w:eastAsia="Montserrat Light" w:hAnsi="Montserrat Light"/>
          <w:b w:val="1"/>
          <w:bCs w:val="1"/>
          <w:sz w:val="20"/>
          <w:szCs w:val="20"/>
          <w:rtl w:val="0"/>
        </w:rPr>
        <w:t xml:space="preserve">6.1 CNIS 533.819.0613: INMUNO ENSAYO EQUIPO PARA ESPECIALIDAD(ES):</w:t>
      </w:r>
      <w:r w:rsidDel="00000000" w:rsidR="00000000" w:rsidRPr="00000000">
        <w:rPr>
          <w:rtl w:val="0"/>
        </w:rPr>
        <w:t xml:space="preserve"> Sistema para análisis inmunológico. Que incluya como principio de medición, las siguientes metodologías: ELISA, FIA, FPIA, ELFA, MEIA, quimioluminiscencia o electroquimioluminiscencia. Con las siguientes características seleccionables de acuerdo a las necesidades de las unidades médicas: Analitos o estudios a determinar. Capacidad de procesamiento de muestras por hora. Volumen de muestras. Muestras en tubo primario, copa, copilla o cartucho. Control de temperatura. Identificación de muestras y reactivos por código de barras. Calibración automática, Control de calidad integrado. Puerto de comunicación para interfase. Software en español. Monitor o pantalla e impresora integrados o adicionales. Regulador de voltaje y batería de respaldo. REFACCIONES: Las unidades médicas las seleccionarán de acuerdo a sus necesidades, asegurando su compatibilidad con la marca y modelo del equipo. Con tecnología para detector de coágulos, con detector de nivel de sensibilidad e identificación de viscosidad. ACCESORIOS: Las unidades médicas los seleccionarán de acuerdo a sus necesidades, asegurando su compatibilidad con la marca y modelo del equipo. Con menú de pruebas: Tiroideas, Reproductivas, Anemias, Cardiovascular, Metabólico, Especiales, Marcadores Tumorales, Enfermedades Infecciosas, Esqueléticas, Drogas de abuso y terapéuticas, y Virus en sangre.</w:t>
      </w:r>
    </w:p>
    <w:p w:rsidR="00000000" w:rsidDel="00000000" w:rsidP="00000000" w:rsidRDefault="00000000" w:rsidRPr="00000000" w14:paraId="00000DF7">
      <w:pPr>
        <w:ind w:left="426"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F8">
      <w:pPr>
        <w:widowControl w:val="0"/>
        <w:tabs>
          <w:tab w:val="left" w:leader="none" w:pos="720"/>
        </w:tabs>
        <w:jc w:val="both"/>
        <w:rPr>
          <w:rFonts w:ascii="Montserrat Light" w:cs="Montserrat Light" w:eastAsia="Montserrat Light" w:hAnsi="Montserrat Light"/>
          <w:sz w:val="20"/>
          <w:szCs w:val="20"/>
        </w:rPr>
      </w:pPr>
      <w:bookmarkStart w:colFirst="0" w:colLast="0" w:name="_heading=h.26zuynwiv9nj" w:id="1"/>
      <w:bookmarkEnd w:id="1"/>
      <w:r w:rsidDel="00000000" w:rsidR="00000000" w:rsidRPr="00000000">
        <w:rPr>
          <w:rFonts w:ascii="Montserrat Light" w:cs="Montserrat Light" w:eastAsia="Montserrat Light" w:hAnsi="Montserrat Light"/>
          <w:b w:val="1"/>
          <w:bCs w:val="1"/>
          <w:sz w:val="20"/>
          <w:szCs w:val="20"/>
          <w:rtl w:val="0"/>
        </w:rPr>
        <w:t xml:space="preserve">6.2 CNIS 533.342.1468: ÁCIDOS NUCLEICOS EQUIPO PARA DETERMINAR ESPECIALIDADES:</w:t>
      </w:r>
      <w:r w:rsidDel="00000000" w:rsidR="00000000" w:rsidRPr="00000000">
        <w:rPr>
          <w:rFonts w:ascii="Montserrat Light" w:cs="Montserrat Light" w:eastAsia="Montserrat Light" w:hAnsi="Montserrat Light"/>
          <w:sz w:val="20"/>
          <w:szCs w:val="20"/>
          <w:rtl w:val="0"/>
        </w:rPr>
        <w:t xml:space="preserve">  </w:t>
      </w:r>
      <w:r w:rsidDel="00000000" w:rsidR="00000000" w:rsidRPr="00000000">
        <w:rPr>
          <w:rtl w:val="0"/>
        </w:rPr>
        <w:t xml:space="preserve">Equipo para la extracción, amplificación y/o detección de ácidos nucleicos (blanco), en muestras biológicas. Tecnología de enzimoinmunoanálisis, electroluminiscencia, quimioluminiscencia, luminometría, fluorometría, electroforesis o por método colorimétrico. Las unidades médicas seleccionarán la tecnología; y función: extracción, amplificación o detección, de acuerdo a sus necesidades. Con las siguientes características seleccionables de acuerdo a las necesidades de las unidades médicas: Analitos o estudios a determinar. Rango de lectura de longitud de onda. Velocidad de tiempo de lectura. Capacidad de detección de copias por ml. Capacidad para trabajar con volúmenes de muestras. Controles y/o calibradores internos incluidos. REFACCIONES: Las unidades médicas las seleccionarán de acuerdo a sus necesidades, asegurando su compatibilidad con la marca y modelo del equipo. ACCESORIOS: Las unidades médicas los seleccionarán de acuerdo a sus necesidades, asegurando su compatibilidad con la marca y modelo del equipo. CONSUMIBLES: Las unidades médicas los seleccionarán de acuerdo a sus necesidades, asegurando su compatibilidad con la marca y modelo del equipo. INSTALACIÓN OPERACIÓN MANTENIMIENTO Corriente eléctrica 120 o 220 V/60 Hz. Por personal especializado y de acuerdo al manual de operación. Preventivo y correctivo por personal calificado Sistema analizador para la determinación de Micobacterium tuberculosis con metodología de PCR-RT, determinación de sensibilidad a antibióticos, con cinco sondas a probar y con tiempo de respuesta menor a dos horas.  Y para carga viral CMV. </w:t>
      </w:r>
      <w:r w:rsidDel="00000000" w:rsidR="00000000" w:rsidRPr="00000000">
        <w:rPr>
          <w:rtl w:val="0"/>
        </w:rPr>
      </w:r>
    </w:p>
    <w:p w:rsidR="00000000" w:rsidDel="00000000" w:rsidP="00000000" w:rsidRDefault="00000000" w:rsidRPr="00000000" w14:paraId="00000DF9">
      <w:pPr>
        <w:widowControl w:val="0"/>
        <w:tabs>
          <w:tab w:val="left" w:leader="none" w:pos="720"/>
        </w:tabs>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0DFA">
      <w:pPr>
        <w:widowControl w:val="0"/>
        <w:tabs>
          <w:tab w:val="left" w:leader="none" w:pos="720"/>
        </w:tabs>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0DFB">
      <w:pPr>
        <w:widowControl w:val="0"/>
        <w:tabs>
          <w:tab w:val="left" w:leader="none" w:pos="720"/>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b w:val="1"/>
          <w:bCs w:val="1"/>
          <w:sz w:val="20"/>
          <w:szCs w:val="20"/>
          <w:rtl w:val="0"/>
        </w:rPr>
        <w:t xml:space="preserve">6.3 CNIS 533.819.0746: PROTEÍNAS SÉRICAS, NEFELOMETRÍA</w:t>
      </w:r>
      <w:r w:rsidDel="00000000" w:rsidR="00000000" w:rsidRPr="00000000">
        <w:rPr>
          <w:rFonts w:ascii="Montserrat Light" w:cs="Montserrat Light" w:eastAsia="Montserrat Light" w:hAnsi="Montserrat Light"/>
          <w:sz w:val="20"/>
          <w:szCs w:val="20"/>
          <w:rtl w:val="0"/>
        </w:rPr>
        <w:t xml:space="preserve">: </w:t>
      </w:r>
      <w:r w:rsidDel="00000000" w:rsidR="00000000" w:rsidRPr="00000000">
        <w:rPr>
          <w:rtl w:val="0"/>
        </w:rPr>
        <w:t xml:space="preserve">Principio de medición por nefelometría y/o turbidimetría. Con las siguientes características seleccionables de acuerdo a las necesidades de las unidades médicas: Principio de medición por nefelometría y/o turbidimetría. Con las siguientes características seleccionables de acuerdo a las necesidades de las unidades médicas: Analitos o estudios a determinar. Capacidad de procesamiento de muestras. Capacidad de toma de muestra de tubo primario o copilla. Control de temperatura. Capacidad de acceso al azar y de programación en paneles. Capacidad de muestras a bordo. Control de calidad integrado. Capacidad de reactivos a bordo. Lector de código de barras para tubo primario. Software en español. Puerto de comunicación para interfase. Regulador y batería de respaldo.</w:t>
      </w:r>
      <w:r w:rsidDel="00000000" w:rsidR="00000000" w:rsidRPr="00000000">
        <w:rPr>
          <w:rtl w:val="0"/>
        </w:rPr>
      </w:r>
    </w:p>
    <w:p w:rsidR="00000000" w:rsidDel="00000000" w:rsidP="00000000" w:rsidRDefault="00000000" w:rsidRPr="00000000" w14:paraId="00000DFC">
      <w:pPr>
        <w:widowControl w:val="0"/>
        <w:tabs>
          <w:tab w:val="left" w:leader="none" w:pos="720"/>
        </w:tabs>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0DFD">
      <w:pPr>
        <w:widowControl w:val="0"/>
        <w:tabs>
          <w:tab w:val="left" w:leader="none" w:pos="720"/>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b w:val="1"/>
          <w:bCs w:val="1"/>
          <w:sz w:val="20"/>
          <w:szCs w:val="20"/>
          <w:rtl w:val="0"/>
        </w:rPr>
        <w:t xml:space="preserve">6.4 CNIS 533.331.0067: ELECTROFORESIS, EQUIPO ESPECIALIDADES:</w:t>
      </w:r>
      <w:r w:rsidDel="00000000" w:rsidR="00000000" w:rsidRPr="00000000">
        <w:rPr>
          <w:rtl w:val="0"/>
        </w:rPr>
        <w:t xml:space="preserve"> equipo utilizado para la cuantificación de proteínas a través de la migración de éstas a un campo eléctrico. Con fuente de poder. Aplicador de muestra. Juego de recipientes para coloración. Pinzas. Vidrio de secado y lente de aumento. Cronómetro de 120 minutos. Cámara húmeda. Iluminador para lectura de placas. Densitómetro clínico computarizado que contenga integrador. Pantalla. Con memoria que almacene información del paciente, pruebas, fecha, fracción y relación en por ciento. Acceso instantáneo como máximo. Sistema semicuantitativo que indique valores anormales en la pantalla. Modo de lectura, absorbancia y fluorescencia. Horno para secado de placas. ACCESORIOS: Las unidades médicas los seleccionarán de acuerdo a sus necesidades, asegurando su compatibilidad con la marca y modelo del equipo. INSTALACIÓN OPERACIÓN MANTENIMIENTO Corriente eléctrica 120 V/60 Hz. Por personal especializado y de acuerdo al manual de operación. Preventivo y correctivo por personal calificado</w:t>
      </w:r>
      <w:r w:rsidDel="00000000" w:rsidR="00000000" w:rsidRPr="00000000">
        <w:rPr>
          <w:rtl w:val="0"/>
        </w:rPr>
      </w:r>
    </w:p>
    <w:p w:rsidR="00000000" w:rsidDel="00000000" w:rsidP="00000000" w:rsidRDefault="00000000" w:rsidRPr="00000000" w14:paraId="00000DFE">
      <w:pPr>
        <w:widowControl w:val="0"/>
        <w:tabs>
          <w:tab w:val="left" w:leader="none" w:pos="720"/>
        </w:tabs>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DFF">
      <w:pPr>
        <w:widowControl w:val="0"/>
        <w:tabs>
          <w:tab w:val="left" w:leader="none" w:pos="720"/>
        </w:tabs>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0E00">
      <w:pPr>
        <w:numPr>
          <w:ilvl w:val="0"/>
          <w:numId w:val="2"/>
        </w:numPr>
        <w:pBdr>
          <w:top w:space="0" w:sz="0" w:val="nil"/>
          <w:left w:space="0" w:sz="0" w:val="nil"/>
          <w:bottom w:space="0" w:sz="0" w:val="nil"/>
          <w:right w:space="0" w:sz="0" w:val="nil"/>
          <w:between w:space="0" w:sz="0" w:val="nil"/>
        </w:pBdr>
        <w:ind w:left="720" w:hanging="360"/>
        <w:jc w:val="both"/>
        <w:rPr>
          <w:rFonts w:ascii="Arial" w:cs="Arial" w:eastAsia="Arial" w:hAnsi="Arial"/>
          <w:b w:val="1"/>
          <w:bCs w:val="1"/>
          <w:color w:val="000000"/>
          <w:sz w:val="22"/>
          <w:szCs w:val="22"/>
        </w:rPr>
      </w:pPr>
      <w:r w:rsidDel="00000000" w:rsidR="00000000" w:rsidRPr="00000000">
        <w:rPr>
          <w:rFonts w:ascii="Montserrat Light" w:cs="Montserrat Light" w:eastAsia="Montserrat Light" w:hAnsi="Montserrat Light"/>
          <w:b w:val="1"/>
          <w:bCs w:val="1"/>
          <w:color w:val="000000"/>
          <w:sz w:val="20"/>
          <w:szCs w:val="20"/>
          <w:rtl w:val="0"/>
        </w:rPr>
        <w:t xml:space="preserve">Citometría de Flujo</w:t>
      </w:r>
      <w:r w:rsidDel="00000000" w:rsidR="00000000" w:rsidRPr="00000000">
        <w:rPr>
          <w:rtl w:val="0"/>
        </w:rPr>
      </w:r>
    </w:p>
    <w:p w:rsidR="00000000" w:rsidDel="00000000" w:rsidP="00000000" w:rsidRDefault="00000000" w:rsidRPr="00000000" w14:paraId="00000E01">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E02">
      <w:pPr>
        <w:jc w:val="both"/>
        <w:rPr/>
      </w:pPr>
      <w:r w:rsidDel="00000000" w:rsidR="00000000" w:rsidRPr="00000000">
        <w:rPr>
          <w:rFonts w:ascii="Montserrat Light" w:cs="Montserrat Light" w:eastAsia="Montserrat Light" w:hAnsi="Montserrat Light"/>
          <w:b w:val="1"/>
          <w:bCs w:val="1"/>
          <w:sz w:val="20"/>
          <w:szCs w:val="20"/>
          <w:rtl w:val="0"/>
        </w:rPr>
        <w:t xml:space="preserve">2.16.2 CNIS 533.609.0286</w:t>
      </w:r>
      <w:r w:rsidDel="00000000" w:rsidR="00000000" w:rsidRPr="00000000">
        <w:rPr>
          <w:rFonts w:ascii="Montserrat Light" w:cs="Montserrat Light" w:eastAsia="Montserrat Light" w:hAnsi="Montserrat Light"/>
          <w:sz w:val="20"/>
          <w:szCs w:val="20"/>
          <w:rtl w:val="0"/>
        </w:rPr>
        <w:t xml:space="preserve">: CITOMETRO DE FLUJO ESPECIALIDAD:  </w:t>
      </w:r>
      <w:r w:rsidDel="00000000" w:rsidR="00000000" w:rsidRPr="00000000">
        <w:rPr>
          <w:rtl w:val="0"/>
        </w:rPr>
        <w:t xml:space="preserve">Sistema de citometría de flujo multiparamétrico, para el análisis e identificación de células, así como de sus marcadores de superficie e intracelulares. DESCRIPCIÓN: Sistema de citometría de flujo multiparamétrico, para el análisis e identificación de células, así como de sus marcadores de superficie e intracelulares. DESCRIPCIÓN: Sistema automatizado de citometría de flujo que consta de: Módulo sensor con óptica de excitación que permita la lectura de 12 colores. Sensor con fotomultiplicadores de alto desempeño con filtros pasa banda para cuatro lecturas. Detector de dispersión frontal y detector de dispersión lateral. Tres velocidades de flujo de muestras. Translape espectral de fluorescencia. Modo de espera automático. Control de calidad integrado y código de barras. Información por muestra, que pueda ser adquirida y almacenada en modo de lista. REFACCIONES: Las unidades médicas las seleccionarán de acuerdo a sus necesidades, asegurando su compatibilidad con la marca y modelo del equipo. ACCESORIOS: Computadora con las siguientes características mínimas: procesador de 200MHZ, 48MB RAM, Disco Duro de 2 GB, CD ROM Interno 12X, Drive de 3.5”. Tarjeta de comunicaciones. Monitor a color de 17”. Impresora y opciones de expansión de almacenamiento. Batería de respaldo y regulador. Las unidades médicas los seleccionarán de acuerdo a sus necesidades, asegurando su compatibilidad con la marca y modelo del equipo. CONSUMIBLES: Reactivos, calibradores, anticuerpos monoclonales, tubos para muestras, solución salina, papel para impresora. Las unidades médicas los seleccionarán de acuerdo a sus necesidades, asegurando su compatibilidad con la marca y modelo del equipo. INSTALACIÓN OPERACIÓN MANTENIMIENTO Corriente eléctrica 120 V/60 Hz. Contacto polarizado. Por personal especializado y de acuerdo al manual de operación. Preventivo y correctivo por personal calificado.</w:t>
      </w:r>
    </w:p>
    <w:p w:rsidR="00000000" w:rsidDel="00000000" w:rsidP="00000000" w:rsidRDefault="00000000" w:rsidRPr="00000000" w14:paraId="00000E03">
      <w:pPr>
        <w:tabs>
          <w:tab w:val="left" w:leader="none" w:pos="468"/>
        </w:tabs>
        <w:jc w:val="both"/>
        <w:rPr/>
      </w:pPr>
      <w:r w:rsidDel="00000000" w:rsidR="00000000" w:rsidRPr="00000000">
        <w:rPr>
          <w:rtl w:val="0"/>
        </w:rPr>
      </w:r>
    </w:p>
    <w:p w:rsidR="00000000" w:rsidDel="00000000" w:rsidP="00000000" w:rsidRDefault="00000000" w:rsidRPr="00000000" w14:paraId="00000E04">
      <w:pPr>
        <w:numPr>
          <w:ilvl w:val="0"/>
          <w:numId w:val="2"/>
        </w:numPr>
        <w:pBdr>
          <w:top w:space="0" w:sz="0" w:val="nil"/>
          <w:left w:space="0" w:sz="0" w:val="nil"/>
          <w:bottom w:space="0" w:sz="0" w:val="nil"/>
          <w:right w:space="0" w:sz="0" w:val="nil"/>
          <w:between w:space="0" w:sz="0" w:val="nil"/>
        </w:pBdr>
        <w:ind w:left="720" w:hanging="360"/>
        <w:jc w:val="both"/>
        <w:rPr>
          <w:rFonts w:ascii="Arial" w:cs="Arial" w:eastAsia="Arial" w:hAnsi="Arial"/>
          <w:b w:val="1"/>
          <w:bCs w:val="1"/>
          <w:color w:val="000000"/>
          <w:sz w:val="22"/>
          <w:szCs w:val="22"/>
        </w:rPr>
      </w:pPr>
      <w:r w:rsidDel="00000000" w:rsidR="00000000" w:rsidRPr="00000000">
        <w:rPr>
          <w:rFonts w:ascii="Arial" w:cs="Arial" w:eastAsia="Arial" w:hAnsi="Arial"/>
          <w:b w:val="1"/>
          <w:bCs w:val="1"/>
          <w:color w:val="000000"/>
          <w:sz w:val="22"/>
          <w:szCs w:val="22"/>
          <w:rtl w:val="0"/>
        </w:rPr>
        <w:t xml:space="preserve">Microbiología Convencional y Molecular </w:t>
      </w:r>
    </w:p>
    <w:p w:rsidR="00000000" w:rsidDel="00000000" w:rsidP="00000000" w:rsidRDefault="00000000" w:rsidRPr="00000000" w14:paraId="00000E05">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06">
      <w:pPr>
        <w:widowControl w:val="0"/>
        <w:tabs>
          <w:tab w:val="left" w:leader="none" w:pos="720"/>
          <w:tab w:val="left" w:leader="none" w:pos="1080"/>
          <w:tab w:val="left" w:leader="none" w:pos="1115"/>
        </w:tabs>
        <w:jc w:val="both"/>
        <w:rPr/>
      </w:pPr>
      <w:r w:rsidDel="00000000" w:rsidR="00000000" w:rsidRPr="00000000">
        <w:rPr>
          <w:rFonts w:ascii="Montserrat Light" w:cs="Montserrat Light" w:eastAsia="Montserrat Light" w:hAnsi="Montserrat Light"/>
          <w:b w:val="1"/>
          <w:bCs w:val="1"/>
          <w:sz w:val="20"/>
          <w:szCs w:val="20"/>
          <w:rtl w:val="0"/>
        </w:rPr>
        <w:t xml:space="preserve">8.1 CNIS 533.819.0571: DETECCIÓN DE CRECIMIENTO MICROBIANO, SISTEMA AUTOMATIZADO PARA ESPECIALIDAD. </w:t>
      </w:r>
      <w:r w:rsidDel="00000000" w:rsidR="00000000" w:rsidRPr="00000000">
        <w:rPr>
          <w:rtl w:val="0"/>
        </w:rPr>
        <w:t xml:space="preserve">Sistema automatizado para la detección de crecimiento microbiano en sangre, médula ósea y líquidos corporales. Con las siguientes características seleccionables de acuerdo a las necesidades de las unidades médicas: Técnica colorimétrica o fluorescente o por cambio de presión de gases. Gabinete de temperatura constante. Celdillas de incubación y cilindros de reflactancia e indicador fotométrico en cada una. Lector de código de barras. Puerto de comunicación para interfase. Software en español. Monitor o pantalla e impresora integrados o adicionales. Regulador de voltaje y batería de respaldo. Capacidad de almacenamiento de información. REFACCIONES: Las unidades médicas las seleccionarán de acuerdo a sus necesidades, asegurando su compatibilidad con la marca y modelo del equipo. ACCESORIOS: Las unidades médicas los seleccionarán de acuerdo a sus necesidades, asegurando su compatibilidad con la marca y modelo del equipo. CONSUMIBLES: Las unidades médicas los seleccionarán de acuerdo a sus necesidades, asegurando su compatibilidad con la marca y modelo del equipo. INSTALACIÓN OPERACIÓN MANTENIMIENTO Corriente eléctrica 120 V/60 Hz. Contacto polarizado con tierra real. Por personal especializado y de acuerdo al manual de operación. Preventivo y correctivo por personal calificado.</w:t>
      </w:r>
    </w:p>
    <w:p w:rsidR="00000000" w:rsidDel="00000000" w:rsidP="00000000" w:rsidRDefault="00000000" w:rsidRPr="00000000" w14:paraId="00000E07">
      <w:pPr>
        <w:widowControl w:val="0"/>
        <w:tabs>
          <w:tab w:val="left" w:leader="none" w:pos="720"/>
          <w:tab w:val="left" w:leader="none" w:pos="1080"/>
          <w:tab w:val="left" w:leader="none" w:pos="1115"/>
        </w:tabs>
        <w:jc w:val="both"/>
        <w:rPr>
          <w:rFonts w:ascii="Montserrat Light" w:cs="Montserrat Light" w:eastAsia="Montserrat Light" w:hAnsi="Montserrat Light"/>
          <w:color w:val="000000"/>
          <w:sz w:val="20"/>
          <w:szCs w:val="20"/>
        </w:rPr>
      </w:pPr>
      <w:r w:rsidDel="00000000" w:rsidR="00000000" w:rsidRPr="00000000">
        <w:rPr>
          <w:rtl w:val="0"/>
        </w:rPr>
      </w:r>
    </w:p>
    <w:p w:rsidR="00000000" w:rsidDel="00000000" w:rsidP="00000000" w:rsidRDefault="00000000" w:rsidRPr="00000000" w14:paraId="00000E08">
      <w:pPr>
        <w:widowControl w:val="0"/>
        <w:tabs>
          <w:tab w:val="left" w:leader="none" w:pos="720"/>
          <w:tab w:val="left" w:leader="none" w:pos="1080"/>
          <w:tab w:val="left" w:leader="none" w:pos="1115"/>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b w:val="1"/>
          <w:bCs w:val="1"/>
          <w:sz w:val="20"/>
          <w:szCs w:val="20"/>
          <w:rtl w:val="0"/>
        </w:rPr>
        <w:t xml:space="preserve">8.2 CNIS 533.342.1427: MICROBIOLOGÍA SISTEMA AUTOMATIZADO DE ESPECIALIDAD</w:t>
      </w:r>
      <w:r w:rsidDel="00000000" w:rsidR="00000000" w:rsidRPr="00000000">
        <w:rPr>
          <w:rFonts w:ascii="Montserrat Light" w:cs="Montserrat Light" w:eastAsia="Montserrat Light" w:hAnsi="Montserrat Light"/>
          <w:sz w:val="20"/>
          <w:szCs w:val="20"/>
          <w:rtl w:val="0"/>
        </w:rPr>
        <w:t xml:space="preserve">. </w:t>
      </w:r>
      <w:r w:rsidDel="00000000" w:rsidR="00000000" w:rsidRPr="00000000">
        <w:rPr>
          <w:rtl w:val="0"/>
        </w:rPr>
        <w:t xml:space="preserve">Sistema automatizado para la </w:t>
      </w:r>
      <w:r w:rsidDel="00000000" w:rsidR="00000000" w:rsidRPr="00000000">
        <w:rPr>
          <w:b w:val="1"/>
          <w:bCs w:val="1"/>
          <w:rtl w:val="0"/>
        </w:rPr>
        <w:t xml:space="preserve">identificación y/o susceptibilidad de bacterias y/o levaduras</w:t>
      </w:r>
      <w:r w:rsidDel="00000000" w:rsidR="00000000" w:rsidRPr="00000000">
        <w:rPr>
          <w:rtl w:val="0"/>
        </w:rPr>
        <w:t xml:space="preserve"> presentes en muestras biológicas (estériles o contaminadas) de pacientes o ambientales. Con las siguientes características seleccionables de acuerdo a las necesidades de las unidades médicas: Principio: paneles o tarjetas reactivos. Preparación, incubación, adición de reactivos manual o automatizado. Lectura automatizada de los paneles o tarjetas reactivos. Capacidad de procesamiento de pruebas de identificación y susceptibilidad. Programa para procesar la información, para la validación de antibiogramas o resistencias cruzadas en ambiente Windows. Lector de código de barras. Teclado e impresora integrados o adicionales. Control de calidad integrado. Puerto de comunicación para interfase. Software en español. Regulador de voltaje y batería de respaldo. REFACCIONES: Las unidades médicas las seleccionarán de acuerdo a sus necesidades, asegurando su compatibilidad con la marca y modelo del equipo. ACCESORIOS: Las unidades médicas los seleccionarán de acuerdo a sus necesidades, asegurando su compatibilidad con la marca y modelo del equipo. CONSUMIBLES: Las unidades médicas los seleccionarán de acuerdo a sus necesidades, asegurando su compatibilidad con la marca y modelo del equipo. INSTALACIÓN OPERACIÓN MANTENIMIENTO Corriente eléctrica 120 V/60 Hz. Por personal especializado y de acuerdo al manual de operación. Preventivo y correctivo por personal calificado.</w:t>
      </w:r>
      <w:r w:rsidDel="00000000" w:rsidR="00000000" w:rsidRPr="00000000">
        <w:rPr>
          <w:rtl w:val="0"/>
        </w:rPr>
      </w:r>
    </w:p>
    <w:p w:rsidR="00000000" w:rsidDel="00000000" w:rsidP="00000000" w:rsidRDefault="00000000" w:rsidRPr="00000000" w14:paraId="00000E09">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0A">
      <w:pPr>
        <w:widowControl w:val="0"/>
        <w:tabs>
          <w:tab w:val="left" w:leader="none" w:pos="720"/>
          <w:tab w:val="left" w:leader="none" w:pos="1080"/>
        </w:tabs>
        <w:jc w:val="both"/>
        <w:rPr>
          <w:rFonts w:ascii="Arial" w:cs="Arial" w:eastAsia="Arial" w:hAnsi="Arial"/>
          <w:b w:val="1"/>
          <w:bCs w:val="1"/>
          <w:sz w:val="22"/>
          <w:szCs w:val="22"/>
        </w:rPr>
      </w:pPr>
      <w:r w:rsidDel="00000000" w:rsidR="00000000" w:rsidRPr="00000000">
        <w:rPr>
          <w:rFonts w:ascii="Montserrat Light" w:cs="Montserrat Light" w:eastAsia="Montserrat Light" w:hAnsi="Montserrat Light"/>
          <w:b w:val="1"/>
          <w:bCs w:val="1"/>
          <w:sz w:val="20"/>
          <w:szCs w:val="20"/>
          <w:rtl w:val="0"/>
        </w:rPr>
        <w:t xml:space="preserve">8.3 CNIS 533.342.1468: ÁCIDOS NUCLEICOS EQUIPO PARA DETERMINAR</w:t>
      </w:r>
      <w:r w:rsidDel="00000000" w:rsidR="00000000" w:rsidRPr="00000000">
        <w:rPr>
          <w:rFonts w:ascii="Montserrat Light" w:cs="Montserrat Light" w:eastAsia="Montserrat Light" w:hAnsi="Montserrat Light"/>
          <w:sz w:val="20"/>
          <w:szCs w:val="20"/>
          <w:rtl w:val="0"/>
        </w:rPr>
        <w:t xml:space="preserve">. </w:t>
      </w:r>
      <w:r w:rsidDel="00000000" w:rsidR="00000000" w:rsidRPr="00000000">
        <w:rPr>
          <w:rtl w:val="0"/>
        </w:rPr>
        <w:t xml:space="preserve">Equipo para la extracción, amplificación y/o detección de ácidos nucleicos (blanco), en muestras biológicas. Tecnología de enzimoinmunoanálisis, electroluminiscencia, quimioluminiscencia, luminometría, fluorometría, electroforesis o por método colorimétrico. Las unidades médicas seleccionarán la tecnología; y función: extracción, amplificación o detección, de acuerdo a sus necesidades. Con las siguientes características seleccionables de acuerdo a las necesidades de las unidades médicas: Analitos o estudios a determinar. Rango de lectura de longitud de onda. Velocidad de tiempo de lectura. Capacidad de detección de copias por ml. Capacidad para trabajar con volúmenes de muestras. Controles y/o calibradores internos incluidos. REFACCIONES: Las unidades médicas las seleccionarán de acuerdo a sus necesidades, asegurando su compatibilidad con la marca y modelo del equipo. ACCESORIOS: Las unidades médicas los seleccionarán de acuerdo a sus necesidades, asegurando su compatibilidad con la marca y modelo del equipo. CONSUMIBLES: Las unidades médicas los seleccionarán de acuerdo a sus necesidades, asegurando su compatibilidad con la marca y modelo del equipo. INSTALACIÓN OPERACIÓN MANTENIMIENTO Corriente eléctrica 120 o 220 V/60 Hz. Por personal especializado y de acuerdo al manual de operación. Preventivo y correctivo por personal calificado.</w:t>
      </w:r>
      <w:r w:rsidDel="00000000" w:rsidR="00000000" w:rsidRPr="00000000">
        <w:rPr>
          <w:rtl w:val="0"/>
        </w:rPr>
      </w:r>
    </w:p>
    <w:p w:rsidR="00000000" w:rsidDel="00000000" w:rsidP="00000000" w:rsidRDefault="00000000" w:rsidRPr="00000000" w14:paraId="00000E0B">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E0C">
      <w:pPr>
        <w:widowControl w:val="0"/>
        <w:pBdr>
          <w:top w:space="0" w:sz="0" w:val="nil"/>
          <w:left w:space="0" w:sz="0" w:val="nil"/>
          <w:bottom w:space="0" w:sz="0" w:val="nil"/>
          <w:right w:space="0" w:sz="0" w:val="nil"/>
          <w:between w:space="0" w:sz="0" w:val="nil"/>
        </w:pBdr>
        <w:tabs>
          <w:tab w:val="left" w:leader="none" w:pos="720"/>
        </w:tabs>
        <w:jc w:val="both"/>
        <w:rPr>
          <w:rFonts w:ascii="Montserrat Light" w:cs="Montserrat Light" w:eastAsia="Montserrat Light" w:hAnsi="Montserrat Light"/>
          <w:color w:val="000000"/>
          <w:sz w:val="20"/>
          <w:szCs w:val="20"/>
        </w:rPr>
      </w:pPr>
      <w:r w:rsidDel="00000000" w:rsidR="00000000" w:rsidRPr="00000000">
        <w:rPr>
          <w:rFonts w:ascii="Montserrat Light" w:cs="Montserrat Light" w:eastAsia="Montserrat Light" w:hAnsi="Montserrat Light"/>
          <w:b w:val="1"/>
          <w:bCs w:val="1"/>
          <w:sz w:val="20"/>
          <w:szCs w:val="20"/>
          <w:rtl w:val="0"/>
        </w:rPr>
        <w:t xml:space="preserve">8.4 CNIS 531.048.0315: ANALIZADOR AUTOMATIZADO PARA PRUEBAS DE PCR MÚLTIPLE PARA LA IDENTIFICACIÓN DE MICROORGANISMOS EN LÍQUIDOS CORPORALES Y CULTIVOS.</w:t>
      </w:r>
      <w:r w:rsidDel="00000000" w:rsidR="00000000" w:rsidRPr="00000000">
        <w:rPr>
          <w:rtl w:val="0"/>
        </w:rPr>
        <w:t xml:space="preserve"> El instrumento es un analizador automatizado de diagnóstico in vitro, diseñado para su funcionamiento con cartuchos de reactivos específicos, para detectar múltiples secuencias diana de ácidos nucleicos contenidos en muestras clínicas. Para uso de laboratorios clínicos o de gabinete. El sistema se compone entre uno y ocho instrumentos conectados a un ordenador y recopila, almacena y analiza los datos generados por cada instrumento. El instrumento interactúa con el cartucho de reactivos, tanto para purificar ácidos nucleicos como para amplificar secuencias de ácido nucleico diana utilizando PCR múltiple anidada en un sistema cerrado. Los productos resultantes de la PCR se evalúan mediante análisis de fusión de ADN. El software interpreta los resultados automáticamente y produce un informe desglosado de la prueba, especificando el resultado de cada diana. Cada sistema se entrega con un instrumento, accesorios, sistema informático, impresora y gradilla de instrumentos (opcional). REFACCIONES: Las unidades médicas las seleccionarán de acuerdo a sus necesidades, asegurando su compatibilidad con la marca y modelo del equipo. ACCESORIOS OPCIONALES: Las unidades médicas las seleccionarán de acuerdo a sus necesidades, marcas y modelo de acuerdo a lo necesario para la operación del equipo. Los accesorios incluidos en el sistema informático: ordenador, cable para alimentación del ordenador, pantalla, cable de alimentación de la pantalla, cable VGA, soporte del ordenador, teclado, interruptor Ethernet, cable de alimentación del interruptor Ethernet, lector de código de barras, soporte para el lector de código de barras, impresora, cable de alimentación de impresora, accesorios de la impresora, ratón. Guías rápidas del ordenador, CD del software y gradilla de instrumentos. REFACCIONES: Las unidades médicas las seleccionarán de acuerdo a sus necesidades, asegurando su compatibilidad con la marca y modelo del Equipo. </w:t>
      </w:r>
      <w:r w:rsidDel="00000000" w:rsidR="00000000" w:rsidRPr="00000000">
        <w:rPr>
          <w:rtl w:val="0"/>
        </w:rPr>
      </w:r>
    </w:p>
    <w:p w:rsidR="00000000" w:rsidDel="00000000" w:rsidP="00000000" w:rsidRDefault="00000000" w:rsidRPr="00000000" w14:paraId="00000E0D">
      <w:pPr>
        <w:widowControl w:val="0"/>
        <w:pBdr>
          <w:top w:space="0" w:sz="0" w:val="nil"/>
          <w:left w:space="0" w:sz="0" w:val="nil"/>
          <w:bottom w:space="0" w:sz="0" w:val="nil"/>
          <w:right w:space="0" w:sz="0" w:val="nil"/>
          <w:between w:space="0" w:sz="0" w:val="nil"/>
        </w:pBdr>
        <w:tabs>
          <w:tab w:val="left" w:leader="none" w:pos="720"/>
        </w:tabs>
        <w:jc w:val="both"/>
        <w:rPr/>
      </w:pPr>
      <w:r w:rsidDel="00000000" w:rsidR="00000000" w:rsidRPr="00000000">
        <w:rPr>
          <w:rtl w:val="0"/>
        </w:rPr>
      </w:r>
    </w:p>
    <w:p w:rsidR="00000000" w:rsidDel="00000000" w:rsidP="00000000" w:rsidRDefault="00000000" w:rsidRPr="00000000" w14:paraId="00000E0E">
      <w:pPr>
        <w:jc w:val="both"/>
        <w:rPr/>
      </w:pPr>
      <w:r w:rsidDel="00000000" w:rsidR="00000000" w:rsidRPr="00000000">
        <w:rPr>
          <w:rFonts w:ascii="Montserrat Light" w:cs="Montserrat Light" w:eastAsia="Montserrat Light" w:hAnsi="Montserrat Light"/>
          <w:b w:val="1"/>
          <w:bCs w:val="1"/>
          <w:sz w:val="20"/>
          <w:szCs w:val="20"/>
          <w:rtl w:val="0"/>
        </w:rPr>
        <w:t xml:space="preserve">8.5 CNIS 533.266.0314: CONTADOR DE COLONIAS BACTERIANAS ESPECIALIDAD(ES)</w:t>
      </w:r>
      <w:r w:rsidDel="00000000" w:rsidR="00000000" w:rsidRPr="00000000">
        <w:rPr>
          <w:rtl w:val="0"/>
        </w:rPr>
        <w:t xml:space="preserve">: Médicas y Quirúrgicas. SERVICIO(S): Laboratorio Clínico. DESCRIPCIÓN: Equipo que se utiliza para definir el desarrollo bacteriano mediante el recuento de unidades formadoras de colonias en las siembras. Contador de colonias automático. Que utilice tres diferentes métodos de conteo. Botón contador. Sensor de aguja o plumilla inscriptora. Señal audible cada vez que se realiza un conteo. Pantalla digital para registro, con dígitos de 0 a 999 máximo. Lámpara fluorescente. Lente de acercamiento, ajustable. REFACCIONES: Las unidades médicas las seleccionarán de acuerdo a sus necesidades, asegurando su compatibilidad con la marca y modelo del equipo INSTALACIÓN OPERACIÓN MANTENIMIENTO Corriente eléctrica 120 V/60 Hz. Por personal especializado y de acuerdo al manual de operación. Preventivo y correctivo por personal calificado.</w:t>
      </w:r>
    </w:p>
    <w:p w:rsidR="00000000" w:rsidDel="00000000" w:rsidP="00000000" w:rsidRDefault="00000000" w:rsidRPr="00000000" w14:paraId="00000E0F">
      <w:pPr>
        <w:widowControl w:val="0"/>
        <w:pBdr>
          <w:top w:space="0" w:sz="0" w:val="nil"/>
          <w:left w:space="0" w:sz="0" w:val="nil"/>
          <w:bottom w:space="0" w:sz="0" w:val="nil"/>
          <w:right w:space="0" w:sz="0" w:val="nil"/>
          <w:between w:space="0" w:sz="0" w:val="nil"/>
        </w:pBdr>
        <w:tabs>
          <w:tab w:val="left" w:leader="none" w:pos="720"/>
        </w:tabs>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E10">
      <w:pPr>
        <w:widowControl w:val="0"/>
        <w:pBdr>
          <w:top w:space="0" w:sz="0" w:val="nil"/>
          <w:left w:space="0" w:sz="0" w:val="nil"/>
          <w:bottom w:space="0" w:sz="0" w:val="nil"/>
          <w:right w:space="0" w:sz="0" w:val="nil"/>
          <w:between w:space="0" w:sz="0" w:val="nil"/>
        </w:pBdr>
        <w:tabs>
          <w:tab w:val="left" w:leader="none" w:pos="720"/>
        </w:tabs>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E11">
      <w:pPr>
        <w:widowControl w:val="0"/>
        <w:numPr>
          <w:ilvl w:val="0"/>
          <w:numId w:val="2"/>
        </w:numPr>
        <w:pBdr>
          <w:top w:space="0" w:sz="0" w:val="nil"/>
          <w:left w:space="0" w:sz="0" w:val="nil"/>
          <w:bottom w:space="0" w:sz="0" w:val="nil"/>
          <w:right w:space="0" w:sz="0" w:val="nil"/>
          <w:between w:space="0" w:sz="0" w:val="nil"/>
        </w:pBdr>
        <w:tabs>
          <w:tab w:val="left" w:leader="none" w:pos="720"/>
        </w:tabs>
        <w:ind w:left="720" w:hanging="360"/>
        <w:jc w:val="both"/>
        <w:rPr>
          <w:rFonts w:ascii="Montserrat Light" w:cs="Montserrat Light" w:eastAsia="Montserrat Light" w:hAnsi="Montserrat Light"/>
          <w:b w:val="1"/>
          <w:bCs w:val="1"/>
          <w:color w:val="000000"/>
          <w:sz w:val="20"/>
          <w:szCs w:val="20"/>
        </w:rPr>
      </w:pPr>
      <w:r w:rsidDel="00000000" w:rsidR="00000000" w:rsidRPr="00000000">
        <w:rPr>
          <w:rFonts w:ascii="Montserrat Light" w:cs="Montserrat Light" w:eastAsia="Montserrat Light" w:hAnsi="Montserrat Light"/>
          <w:b w:val="1"/>
          <w:bCs w:val="1"/>
          <w:color w:val="000000"/>
          <w:sz w:val="20"/>
          <w:szCs w:val="20"/>
          <w:rtl w:val="0"/>
        </w:rPr>
        <w:t xml:space="preserve">Histocompatibilidad</w:t>
      </w:r>
    </w:p>
    <w:p w:rsidR="00000000" w:rsidDel="00000000" w:rsidP="00000000" w:rsidRDefault="00000000" w:rsidRPr="00000000" w14:paraId="00000E12">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E13">
      <w:pPr>
        <w:jc w:val="both"/>
        <w:rPr/>
      </w:pPr>
      <w:r w:rsidDel="00000000" w:rsidR="00000000" w:rsidRPr="00000000">
        <w:rPr>
          <w:rFonts w:ascii="Montserrat Light" w:cs="Montserrat Light" w:eastAsia="Montserrat Light" w:hAnsi="Montserrat Light"/>
          <w:b w:val="1"/>
          <w:bCs w:val="1"/>
          <w:sz w:val="20"/>
          <w:szCs w:val="20"/>
          <w:rtl w:val="0"/>
        </w:rPr>
        <w:t xml:space="preserve">9.1 </w:t>
      </w:r>
      <w:r w:rsidDel="00000000" w:rsidR="00000000" w:rsidRPr="00000000">
        <w:rPr>
          <w:rtl w:val="0"/>
        </w:rPr>
        <w:t xml:space="preserve">Sistema automatizado con utiliza una tecnología avanzada llamada Multi-Analyte Profiling, que permite realizar análisis multiplexados de proteínas, genes y otros biomarcadores a partir de una sola muestra.</w:t>
      </w:r>
    </w:p>
    <w:p w:rsidR="00000000" w:rsidDel="00000000" w:rsidP="00000000" w:rsidRDefault="00000000" w:rsidRPr="00000000" w14:paraId="00000E14">
      <w:pPr>
        <w:jc w:val="both"/>
        <w:rPr/>
      </w:pPr>
      <w:r w:rsidDel="00000000" w:rsidR="00000000" w:rsidRPr="00000000">
        <w:rPr>
          <w:rtl w:val="0"/>
        </w:rPr>
      </w:r>
    </w:p>
    <w:p w:rsidR="00000000" w:rsidDel="00000000" w:rsidP="00000000" w:rsidRDefault="00000000" w:rsidRPr="00000000" w14:paraId="00000E15">
      <w:pPr>
        <w:widowControl w:val="0"/>
        <w:pBdr>
          <w:top w:space="0" w:sz="0" w:val="nil"/>
          <w:left w:space="0" w:sz="0" w:val="nil"/>
          <w:bottom w:space="0" w:sz="0" w:val="nil"/>
          <w:right w:space="0" w:sz="0" w:val="nil"/>
          <w:between w:space="0" w:sz="0" w:val="nil"/>
        </w:pBdr>
        <w:tabs>
          <w:tab w:val="left" w:leader="none" w:pos="720"/>
        </w:tabs>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0E16">
      <w:pPr>
        <w:widowControl w:val="0"/>
        <w:pBdr>
          <w:top w:space="0" w:sz="0" w:val="nil"/>
          <w:left w:space="0" w:sz="0" w:val="nil"/>
          <w:bottom w:space="0" w:sz="0" w:val="nil"/>
          <w:right w:space="0" w:sz="0" w:val="nil"/>
          <w:between w:space="0" w:sz="0" w:val="nil"/>
        </w:pBdr>
        <w:tabs>
          <w:tab w:val="left" w:leader="none" w:pos="720"/>
        </w:tabs>
        <w:jc w:val="both"/>
        <w:rPr>
          <w:rFonts w:ascii="Arial" w:cs="Arial" w:eastAsia="Arial" w:hAnsi="Arial"/>
          <w:b w:val="1"/>
          <w:bCs w:val="1"/>
          <w:color w:val="000000"/>
          <w:sz w:val="22"/>
          <w:szCs w:val="22"/>
        </w:rPr>
      </w:pPr>
      <w:r w:rsidDel="00000000" w:rsidR="00000000" w:rsidRPr="00000000">
        <w:rPr>
          <w:rFonts w:ascii="Montserrat Light" w:cs="Montserrat Light" w:eastAsia="Montserrat Light" w:hAnsi="Montserrat Light"/>
          <w:b w:val="1"/>
          <w:bCs w:val="1"/>
          <w:sz w:val="20"/>
          <w:szCs w:val="20"/>
          <w:rtl w:val="0"/>
        </w:rPr>
        <w:t xml:space="preserve">10 CNIS 533.622.0925: MICROSCOPIO PARA TRABAJO DE RUTINA DE CAMPO CLARO ESPECIALIDAD(ES)</w:t>
      </w:r>
      <w:r w:rsidDel="00000000" w:rsidR="00000000" w:rsidRPr="00000000">
        <w:rPr>
          <w:b w:val="1"/>
          <w:bCs w:val="1"/>
          <w:rtl w:val="0"/>
        </w:rPr>
        <w:t xml:space="preserve">:</w:t>
      </w:r>
      <w:r w:rsidDel="00000000" w:rsidR="00000000" w:rsidRPr="00000000">
        <w:rPr>
          <w:rtl w:val="0"/>
        </w:rPr>
        <w:t xml:space="preserve"> Médicas y Quirúrgicas. SERVICIO(S): Laboratorio Clínico. Anatomía patológica. DESCRIPCIÓN: Instrumento óptico de apoyo con fines de diagnóstico para todo tipo de patologías detectadas microscópicamente. Cuerpo del microscopio ergonómico y con estativo metálico. Oculares de 10X con campo visual de: 20 mm mínimo. Tubo binocular inclinado de 30° o 45° giratorio, ajuste de distancia interocular de 55 a 75 mm como mínimo. Revólver para cuatro objetivos. Objetivos planacromáticos de 4X, 10X, 40X y 100X como mínimo; con diámetros de apertura de acuerdo a las necesidades de las unidades médicas. Platina con pinza sujeta objetos para una o dos laminillas. Control de posicionamiento coaxial “XY”. Con desplazamiento mínimo de 78 x 54 mm. Condensador con apertura númerica de acuerdo a las necesidades de las unidades médicas. Lente frontal desplazable. Diafragma tipo iris. Sistema de Iluminación con fuente de luz halógena de 20 W como mínimo o iluminación LED. Iluminación tipo Koehler; transformador integrado en la base. Sistema de enfoque coaxial macrométrico y micrométrico coaxiales. Funda para el microscopio. REFACCIONES: Las unidades médicas las seleccionarán de acuerdo a sus necesidades, asegurando su compatibilidad con la marca y modelo del equipo. ACCESORIOS: Las unidades médicas los seleccionarán de acuerdo a sus necesidades, asegurando su compatibilidad con la marca y modelo del equipo. CONSUMIBLES: Las unidades médicas los seleccionarán de acuerdo a sus necesidades, asegurando su compatibilidad con la marca y modelo del equipo.</w:t>
      </w:r>
      <w:r w:rsidDel="00000000" w:rsidR="00000000" w:rsidRPr="00000000">
        <w:rPr>
          <w:rtl w:val="0"/>
        </w:rPr>
      </w:r>
    </w:p>
    <w:p w:rsidR="00000000" w:rsidDel="00000000" w:rsidP="00000000" w:rsidRDefault="00000000" w:rsidRPr="00000000" w14:paraId="00000E17">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E18">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E19">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E1A">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E1B">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E1C">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E1D">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E1E">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E1F">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E20">
      <w:pPr>
        <w:pBdr>
          <w:top w:space="0" w:sz="0" w:val="nil"/>
          <w:left w:space="0" w:sz="0" w:val="nil"/>
          <w:bottom w:space="0" w:sz="0" w:val="nil"/>
          <w:right w:space="0" w:sz="0" w:val="nil"/>
          <w:between w:space="0" w:sz="0" w:val="nil"/>
        </w:pBdr>
        <w:ind w:left="720" w:firstLine="0"/>
        <w:jc w:val="both"/>
        <w:rPr>
          <w:rFonts w:ascii="Arial" w:cs="Arial" w:eastAsia="Arial" w:hAnsi="Arial"/>
          <w:b w:val="1"/>
          <w:bCs w:val="1"/>
          <w:color w:val="000000"/>
          <w:sz w:val="22"/>
          <w:szCs w:val="22"/>
        </w:rPr>
      </w:pPr>
      <w:r w:rsidDel="00000000" w:rsidR="00000000" w:rsidRPr="00000000">
        <w:rPr>
          <w:rtl w:val="0"/>
        </w:rPr>
      </w:r>
    </w:p>
    <w:p w:rsidR="00000000" w:rsidDel="00000000" w:rsidP="00000000" w:rsidRDefault="00000000" w:rsidRPr="00000000" w14:paraId="00000E21">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22">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23">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24">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25">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26">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27">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28">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29">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2A">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2B">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2C">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2D">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2E">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2F">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30">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31">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32">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33">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34">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35">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36">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37">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38">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39">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3A">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3B">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3C">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3D">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3E">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3F">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40">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41">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42">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43">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44">
      <w:pPr>
        <w:pBdr>
          <w:top w:space="0" w:sz="0" w:val="nil"/>
          <w:left w:space="0" w:sz="0" w:val="nil"/>
          <w:bottom w:space="0" w:sz="0" w:val="nil"/>
          <w:right w:space="0" w:sz="0" w:val="nil"/>
          <w:between w:space="0" w:sz="0" w:val="nil"/>
        </w:pBdr>
        <w:ind w:left="720" w:firstLine="0"/>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45">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46">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47">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E48">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49">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4A">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4B">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4C">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4D">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4E">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4F">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50">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51">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52">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53">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54">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55">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56">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57">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58">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59">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5A">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5B">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5C">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5D">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5E">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5F">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60">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61">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62">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63">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64">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65">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66">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67">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68">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69">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6A">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6B">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6C">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6D">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6E">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6F">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70">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71">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72">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73">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74">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75">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76">
      <w:pPr>
        <w:jc w:val="both"/>
        <w:rPr>
          <w:rFonts w:ascii="Noto Sans" w:cs="Noto Sans" w:eastAsia="Noto Sans" w:hAnsi="Noto Sans"/>
          <w:b w:val="1"/>
          <w:bCs w:val="1"/>
          <w:sz w:val="16"/>
          <w:szCs w:val="16"/>
        </w:rPr>
      </w:pPr>
      <w:r w:rsidDel="00000000" w:rsidR="00000000" w:rsidRPr="00000000">
        <w:rPr>
          <w:rtl w:val="0"/>
        </w:rPr>
      </w:r>
    </w:p>
    <w:tbl>
      <w:tblPr>
        <w:tblStyle w:val="Table3"/>
        <w:tblW w:w="9781.0" w:type="dxa"/>
        <w:jc w:val="left"/>
        <w:tblLayout w:type="fixed"/>
        <w:tblLook w:val="0400"/>
      </w:tblPr>
      <w:tblGrid>
        <w:gridCol w:w="1560"/>
        <w:gridCol w:w="992"/>
        <w:gridCol w:w="2948"/>
        <w:gridCol w:w="1200"/>
        <w:gridCol w:w="3081"/>
        <w:tblGridChange w:id="0">
          <w:tblGrid>
            <w:gridCol w:w="1560"/>
            <w:gridCol w:w="992"/>
            <w:gridCol w:w="2948"/>
            <w:gridCol w:w="1200"/>
            <w:gridCol w:w="3081"/>
          </w:tblGrid>
        </w:tblGridChange>
      </w:tblGrid>
      <w:tr>
        <w:trPr>
          <w:cantSplit w:val="0"/>
          <w:trHeight w:val="300" w:hRule="atLeast"/>
          <w:tblHeader w:val="0"/>
        </w:trPr>
        <w:tc>
          <w:tcPr>
            <w:gridSpan w:val="5"/>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E77">
            <w:pPr>
              <w:jc w:val="both"/>
              <w:rPr>
                <w:rFonts w:ascii="Montserrat Light" w:cs="Montserrat Light" w:eastAsia="Montserrat Light" w:hAnsi="Montserrat Light"/>
                <w:b w:val="1"/>
                <w:bCs w:val="1"/>
                <w:color w:val="000000"/>
                <w:sz w:val="20"/>
                <w:szCs w:val="20"/>
              </w:rPr>
            </w:pPr>
            <w:r w:rsidDel="00000000" w:rsidR="00000000" w:rsidRPr="00000000">
              <w:rPr>
                <w:rFonts w:ascii="Montserrat Light" w:cs="Montserrat Light" w:eastAsia="Montserrat Light" w:hAnsi="Montserrat Light"/>
                <w:b w:val="1"/>
                <w:bCs w:val="1"/>
                <w:color w:val="000000"/>
                <w:sz w:val="20"/>
                <w:szCs w:val="20"/>
                <w:rtl w:val="0"/>
              </w:rPr>
              <w:t xml:space="preserve">ANEXO 4 (CUATRO) </w:t>
            </w:r>
          </w:p>
        </w:tc>
      </w:tr>
      <w:tr>
        <w:trPr>
          <w:cantSplit w:val="0"/>
          <w:trHeight w:val="315" w:hRule="atLeast"/>
          <w:tblHeader w:val="0"/>
        </w:trPr>
        <w:tc>
          <w:tcPr>
            <w:gridSpan w:val="5"/>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E7C">
            <w:pPr>
              <w:jc w:val="both"/>
              <w:rPr>
                <w:rFonts w:ascii="Montserrat Light" w:cs="Montserrat Light" w:eastAsia="Montserrat Light" w:hAnsi="Montserrat Light"/>
                <w:b w:val="1"/>
                <w:bCs w:val="1"/>
                <w:color w:val="000000"/>
                <w:sz w:val="20"/>
                <w:szCs w:val="20"/>
              </w:rPr>
            </w:pPr>
            <w:r w:rsidDel="00000000" w:rsidR="00000000" w:rsidRPr="00000000">
              <w:rPr>
                <w:rFonts w:ascii="Montserrat Light" w:cs="Montserrat Light" w:eastAsia="Montserrat Light" w:hAnsi="Montserrat Light"/>
                <w:b w:val="1"/>
                <w:bCs w:val="1"/>
                <w:color w:val="000000"/>
                <w:sz w:val="20"/>
                <w:szCs w:val="20"/>
                <w:rtl w:val="0"/>
              </w:rPr>
              <w:t xml:space="preserve">DIRECTORIO DE UNIDADES MÉDICAS</w:t>
            </w:r>
          </w:p>
        </w:tc>
      </w:tr>
      <w:tr>
        <w:trPr>
          <w:cantSplit w:val="0"/>
          <w:trHeight w:val="330" w:hRule="atLeast"/>
          <w:tblHeader w:val="0"/>
        </w:trPr>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E81">
            <w:pPr>
              <w:jc w:val="both"/>
              <w:rPr>
                <w:rFonts w:ascii="Montserrat Light" w:cs="Montserrat Light" w:eastAsia="Montserrat Light" w:hAnsi="Montserrat Light"/>
                <w:b w:val="1"/>
                <w:bCs w:val="1"/>
                <w:color w:val="000000"/>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E82">
            <w:pPr>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E83">
            <w:pPr>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E84">
            <w:pPr>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E85">
            <w:pPr>
              <w:jc w:val="both"/>
              <w:rPr>
                <w:rFonts w:ascii="Times New Roman" w:cs="Times New Roman" w:eastAsia="Times New Roman" w:hAnsi="Times New Roman"/>
                <w:sz w:val="20"/>
                <w:szCs w:val="20"/>
              </w:rPr>
            </w:pPr>
            <w:r w:rsidDel="00000000" w:rsidR="00000000" w:rsidRPr="00000000">
              <w:rPr>
                <w:rtl w:val="0"/>
              </w:rPr>
            </w:r>
          </w:p>
        </w:tc>
      </w:tr>
      <w:tr>
        <w:trPr>
          <w:cantSplit w:val="0"/>
          <w:trHeight w:val="330" w:hRule="atLeast"/>
          <w:tblHeader w:val="0"/>
        </w:trPr>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E86">
            <w:pPr>
              <w:jc w:val="both"/>
              <w:rPr>
                <w:rFonts w:ascii="Montserrat Light" w:cs="Montserrat Light" w:eastAsia="Montserrat Light" w:hAnsi="Montserrat Light"/>
                <w:b w:val="1"/>
                <w:bCs w:val="1"/>
                <w:color w:val="000000"/>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E87">
            <w:pPr>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E88">
            <w:pPr>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E89">
            <w:pPr>
              <w:jc w:val="both"/>
              <w:rPr>
                <w:rFonts w:ascii="Times New Roman" w:cs="Times New Roman" w:eastAsia="Times New Roman" w:hAnsi="Times New Roman"/>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E8A">
            <w:pPr>
              <w:jc w:val="both"/>
              <w:rPr>
                <w:rFonts w:ascii="Times New Roman" w:cs="Times New Roman" w:eastAsia="Times New Roman" w:hAnsi="Times New Roman"/>
                <w:sz w:val="20"/>
                <w:szCs w:val="20"/>
              </w:rPr>
            </w:pPr>
            <w:r w:rsidDel="00000000" w:rsidR="00000000" w:rsidRPr="00000000">
              <w:rPr>
                <w:rtl w:val="0"/>
              </w:rPr>
            </w:r>
          </w:p>
        </w:tc>
      </w:tr>
    </w:tbl>
    <w:p w:rsidR="00000000" w:rsidDel="00000000" w:rsidP="00000000" w:rsidRDefault="00000000" w:rsidRPr="00000000" w14:paraId="00000E8B">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8C">
      <w:pPr>
        <w:jc w:val="both"/>
        <w:rPr>
          <w:rFonts w:ascii="Noto Sans" w:cs="Noto Sans" w:eastAsia="Noto Sans" w:hAnsi="Noto Sans"/>
          <w:b w:val="1"/>
          <w:bCs w:val="1"/>
          <w:sz w:val="16"/>
          <w:szCs w:val="16"/>
        </w:rPr>
      </w:pPr>
      <w:r w:rsidDel="00000000" w:rsidR="00000000" w:rsidRPr="00000000">
        <w:rPr>
          <w:rtl w:val="0"/>
        </w:rPr>
      </w:r>
    </w:p>
    <w:tbl>
      <w:tblPr>
        <w:tblStyle w:val="Table4"/>
        <w:tblW w:w="9771.0" w:type="dxa"/>
        <w:jc w:val="left"/>
        <w:tblInd w:w="80.0" w:type="dxa"/>
        <w:tblLayout w:type="fixed"/>
        <w:tblLook w:val="0400"/>
      </w:tblPr>
      <w:tblGrid>
        <w:gridCol w:w="1386"/>
        <w:gridCol w:w="1099"/>
        <w:gridCol w:w="1163"/>
        <w:gridCol w:w="1808"/>
        <w:gridCol w:w="1311"/>
        <w:gridCol w:w="1786"/>
        <w:gridCol w:w="1218"/>
        <w:tblGridChange w:id="0">
          <w:tblGrid>
            <w:gridCol w:w="1386"/>
            <w:gridCol w:w="1099"/>
            <w:gridCol w:w="1163"/>
            <w:gridCol w:w="1808"/>
            <w:gridCol w:w="1311"/>
            <w:gridCol w:w="1786"/>
            <w:gridCol w:w="1218"/>
          </w:tblGrid>
        </w:tblGridChange>
      </w:tblGrid>
      <w:tr>
        <w:trPr>
          <w:cantSplit w:val="0"/>
          <w:trHeight w:val="495" w:hRule="atLeast"/>
          <w:tblHeader w:val="0"/>
        </w:trPr>
        <w:tc>
          <w:tcPr>
            <w:tcBorders>
              <w:top w:color="000000" w:space="0" w:sz="8" w:val="single"/>
              <w:left w:color="cccccc" w:space="0" w:sz="8" w:val="single"/>
              <w:bottom w:color="000000" w:space="0" w:sz="8" w:val="single"/>
              <w:right w:color="000000" w:space="0" w:sz="8" w:val="single"/>
            </w:tcBorders>
            <w:shd w:fill="c00000" w:val="clear"/>
            <w:vAlign w:val="center"/>
          </w:tcPr>
          <w:p w:rsidR="00000000" w:rsidDel="00000000" w:rsidP="00000000" w:rsidRDefault="00000000" w:rsidRPr="00000000" w14:paraId="00000E8D">
            <w:pPr>
              <w:jc w:val="both"/>
              <w:rPr>
                <w:rFonts w:ascii="Arial" w:cs="Arial" w:eastAsia="Arial" w:hAnsi="Arial"/>
                <w:color w:val="ffffff"/>
                <w:sz w:val="18"/>
                <w:szCs w:val="18"/>
              </w:rPr>
            </w:pPr>
            <w:r w:rsidDel="00000000" w:rsidR="00000000" w:rsidRPr="00000000">
              <w:rPr>
                <w:rFonts w:ascii="Arial" w:cs="Arial" w:eastAsia="Arial" w:hAnsi="Arial"/>
                <w:color w:val="ffffff"/>
                <w:sz w:val="18"/>
                <w:szCs w:val="18"/>
                <w:rtl w:val="0"/>
              </w:rPr>
              <w:t xml:space="preserve">ENTIDAD FEDERATIVA</w:t>
            </w:r>
          </w:p>
        </w:tc>
        <w:tc>
          <w:tcPr>
            <w:tcBorders>
              <w:top w:color="000000" w:space="0" w:sz="8" w:val="single"/>
              <w:left w:color="000000" w:space="0" w:sz="0" w:val="nil"/>
              <w:bottom w:color="000000" w:space="0" w:sz="8" w:val="single"/>
              <w:right w:color="000000" w:space="0" w:sz="8" w:val="single"/>
            </w:tcBorders>
            <w:shd w:fill="c00000" w:val="clear"/>
            <w:vAlign w:val="center"/>
          </w:tcPr>
          <w:p w:rsidR="00000000" w:rsidDel="00000000" w:rsidP="00000000" w:rsidRDefault="00000000" w:rsidRPr="00000000" w14:paraId="00000E8E">
            <w:pPr>
              <w:jc w:val="both"/>
              <w:rPr>
                <w:rFonts w:ascii="Arial" w:cs="Arial" w:eastAsia="Arial" w:hAnsi="Arial"/>
                <w:color w:val="ffffff"/>
                <w:sz w:val="18"/>
                <w:szCs w:val="18"/>
              </w:rPr>
            </w:pPr>
            <w:r w:rsidDel="00000000" w:rsidR="00000000" w:rsidRPr="00000000">
              <w:rPr>
                <w:rFonts w:ascii="Arial" w:cs="Arial" w:eastAsia="Arial" w:hAnsi="Arial"/>
                <w:color w:val="ffffff"/>
                <w:sz w:val="18"/>
                <w:szCs w:val="18"/>
                <w:rtl w:val="0"/>
              </w:rPr>
              <w:t xml:space="preserve">MUNICIPIO </w:t>
            </w:r>
          </w:p>
        </w:tc>
        <w:tc>
          <w:tcPr>
            <w:tcBorders>
              <w:top w:color="000000" w:space="0" w:sz="8" w:val="single"/>
              <w:left w:color="000000" w:space="0" w:sz="0" w:val="nil"/>
              <w:bottom w:color="000000" w:space="0" w:sz="8" w:val="single"/>
              <w:right w:color="000000" w:space="0" w:sz="8" w:val="single"/>
            </w:tcBorders>
            <w:shd w:fill="c00000" w:val="clear"/>
            <w:vAlign w:val="center"/>
          </w:tcPr>
          <w:p w:rsidR="00000000" w:rsidDel="00000000" w:rsidP="00000000" w:rsidRDefault="00000000" w:rsidRPr="00000000" w14:paraId="00000E8F">
            <w:pPr>
              <w:jc w:val="both"/>
              <w:rPr>
                <w:rFonts w:ascii="Arial" w:cs="Arial" w:eastAsia="Arial" w:hAnsi="Arial"/>
                <w:color w:val="ffffff"/>
                <w:sz w:val="18"/>
                <w:szCs w:val="18"/>
              </w:rPr>
            </w:pPr>
            <w:r w:rsidDel="00000000" w:rsidR="00000000" w:rsidRPr="00000000">
              <w:rPr>
                <w:rFonts w:ascii="Arial" w:cs="Arial" w:eastAsia="Arial" w:hAnsi="Arial"/>
                <w:color w:val="ffffff"/>
                <w:sz w:val="18"/>
                <w:szCs w:val="18"/>
                <w:rtl w:val="0"/>
              </w:rPr>
              <w:t xml:space="preserve">LOCALIDAD</w:t>
            </w:r>
          </w:p>
        </w:tc>
        <w:tc>
          <w:tcPr>
            <w:tcBorders>
              <w:top w:color="000000" w:space="0" w:sz="8" w:val="single"/>
              <w:left w:color="000000" w:space="0" w:sz="0" w:val="nil"/>
              <w:bottom w:color="000000" w:space="0" w:sz="8" w:val="single"/>
              <w:right w:color="000000" w:space="0" w:sz="8" w:val="single"/>
            </w:tcBorders>
            <w:shd w:fill="c00000" w:val="clear"/>
            <w:vAlign w:val="center"/>
          </w:tcPr>
          <w:p w:rsidR="00000000" w:rsidDel="00000000" w:rsidP="00000000" w:rsidRDefault="00000000" w:rsidRPr="00000000" w14:paraId="00000E90">
            <w:pPr>
              <w:jc w:val="both"/>
              <w:rPr>
                <w:rFonts w:ascii="Arial" w:cs="Arial" w:eastAsia="Arial" w:hAnsi="Arial"/>
                <w:color w:val="ffffff"/>
                <w:sz w:val="18"/>
                <w:szCs w:val="18"/>
              </w:rPr>
            </w:pPr>
            <w:r w:rsidDel="00000000" w:rsidR="00000000" w:rsidRPr="00000000">
              <w:rPr>
                <w:rFonts w:ascii="Arial" w:cs="Arial" w:eastAsia="Arial" w:hAnsi="Arial"/>
                <w:color w:val="ffffff"/>
                <w:sz w:val="18"/>
                <w:szCs w:val="18"/>
                <w:rtl w:val="0"/>
              </w:rPr>
              <w:t xml:space="preserve">UNIDAD MÉDICA</w:t>
            </w:r>
          </w:p>
        </w:tc>
        <w:tc>
          <w:tcPr>
            <w:tcBorders>
              <w:top w:color="000000" w:space="0" w:sz="8" w:val="single"/>
              <w:left w:color="000000" w:space="0" w:sz="0" w:val="nil"/>
              <w:bottom w:color="000000" w:space="0" w:sz="8" w:val="single"/>
              <w:right w:color="000000" w:space="0" w:sz="8" w:val="single"/>
            </w:tcBorders>
            <w:shd w:fill="c00000" w:val="clear"/>
            <w:vAlign w:val="center"/>
          </w:tcPr>
          <w:p w:rsidR="00000000" w:rsidDel="00000000" w:rsidP="00000000" w:rsidRDefault="00000000" w:rsidRPr="00000000" w14:paraId="00000E91">
            <w:pPr>
              <w:jc w:val="both"/>
              <w:rPr>
                <w:rFonts w:ascii="Arial" w:cs="Arial" w:eastAsia="Arial" w:hAnsi="Arial"/>
                <w:color w:val="ffffff"/>
                <w:sz w:val="18"/>
                <w:szCs w:val="18"/>
              </w:rPr>
            </w:pPr>
            <w:r w:rsidDel="00000000" w:rsidR="00000000" w:rsidRPr="00000000">
              <w:rPr>
                <w:rFonts w:ascii="Arial" w:cs="Arial" w:eastAsia="Arial" w:hAnsi="Arial"/>
                <w:color w:val="ffffff"/>
                <w:sz w:val="18"/>
                <w:szCs w:val="18"/>
                <w:rtl w:val="0"/>
              </w:rPr>
              <w:t xml:space="preserve">CLUE</w:t>
            </w:r>
          </w:p>
        </w:tc>
        <w:tc>
          <w:tcPr>
            <w:tcBorders>
              <w:top w:color="000000" w:space="0" w:sz="8" w:val="single"/>
              <w:left w:color="000000" w:space="0" w:sz="0" w:val="nil"/>
              <w:bottom w:color="000000" w:space="0" w:sz="8" w:val="single"/>
              <w:right w:color="000000" w:space="0" w:sz="8" w:val="single"/>
            </w:tcBorders>
            <w:shd w:fill="c00000" w:val="clear"/>
            <w:vAlign w:val="center"/>
          </w:tcPr>
          <w:p w:rsidR="00000000" w:rsidDel="00000000" w:rsidP="00000000" w:rsidRDefault="00000000" w:rsidRPr="00000000" w14:paraId="00000E92">
            <w:pPr>
              <w:jc w:val="both"/>
              <w:rPr>
                <w:rFonts w:ascii="Arial" w:cs="Arial" w:eastAsia="Arial" w:hAnsi="Arial"/>
                <w:color w:val="ffffff"/>
                <w:sz w:val="18"/>
                <w:szCs w:val="18"/>
              </w:rPr>
            </w:pPr>
            <w:r w:rsidDel="00000000" w:rsidR="00000000" w:rsidRPr="00000000">
              <w:rPr>
                <w:rFonts w:ascii="Arial" w:cs="Arial" w:eastAsia="Arial" w:hAnsi="Arial"/>
                <w:color w:val="ffffff"/>
                <w:sz w:val="18"/>
                <w:szCs w:val="18"/>
                <w:rtl w:val="0"/>
              </w:rPr>
              <w:t xml:space="preserve">DIRECCIÓN</w:t>
            </w:r>
          </w:p>
        </w:tc>
        <w:tc>
          <w:tcPr>
            <w:tcBorders>
              <w:top w:color="000000" w:space="0" w:sz="8" w:val="single"/>
              <w:left w:color="000000" w:space="0" w:sz="0" w:val="nil"/>
              <w:bottom w:color="000000" w:space="0" w:sz="8" w:val="single"/>
              <w:right w:color="000000" w:space="0" w:sz="8" w:val="single"/>
            </w:tcBorders>
            <w:shd w:fill="c00000" w:val="clear"/>
            <w:vAlign w:val="center"/>
          </w:tcPr>
          <w:p w:rsidR="00000000" w:rsidDel="00000000" w:rsidP="00000000" w:rsidRDefault="00000000" w:rsidRPr="00000000" w14:paraId="00000E93">
            <w:pPr>
              <w:jc w:val="both"/>
              <w:rPr>
                <w:rFonts w:ascii="Arial" w:cs="Arial" w:eastAsia="Arial" w:hAnsi="Arial"/>
                <w:color w:val="ffffff"/>
                <w:sz w:val="18"/>
                <w:szCs w:val="18"/>
              </w:rPr>
            </w:pPr>
            <w:r w:rsidDel="00000000" w:rsidR="00000000" w:rsidRPr="00000000">
              <w:rPr>
                <w:rFonts w:ascii="Arial" w:cs="Arial" w:eastAsia="Arial" w:hAnsi="Arial"/>
                <w:color w:val="ffffff"/>
                <w:sz w:val="18"/>
                <w:szCs w:val="18"/>
                <w:rtl w:val="0"/>
              </w:rPr>
              <w:t xml:space="preserve">TELÉFONO</w:t>
            </w:r>
          </w:p>
        </w:tc>
      </w:tr>
      <w:tr>
        <w:trPr>
          <w:cantSplit w:val="0"/>
          <w:trHeight w:val="978" w:hRule="atLeast"/>
          <w:tblHeader w:val="0"/>
        </w:trPr>
        <w:tc>
          <w:tcPr>
            <w:tcBorders>
              <w:top w:color="000000" w:space="0" w:sz="0" w:val="nil"/>
              <w:left w:color="cccccc"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E94">
            <w:pPr>
              <w:jc w:val="both"/>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GUANAJUATO</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E95">
            <w:pPr>
              <w:jc w:val="both"/>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LEÓN</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E96">
            <w:pPr>
              <w:jc w:val="both"/>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LEÓN</w:t>
            </w:r>
          </w:p>
        </w:tc>
        <w:tc>
          <w:tcPr>
            <w:tcBorders>
              <w:top w:color="000000" w:space="0" w:sz="0" w:val="nil"/>
              <w:left w:color="000000" w:space="0" w:sz="0" w:val="nil"/>
              <w:bottom w:color="000000" w:space="0" w:sz="8" w:val="single"/>
              <w:right w:color="000000" w:space="0" w:sz="8" w:val="single"/>
            </w:tcBorders>
            <w:vAlign w:val="center"/>
          </w:tcPr>
          <w:p w:rsidR="00000000" w:rsidDel="00000000" w:rsidP="00000000" w:rsidRDefault="00000000" w:rsidRPr="00000000" w14:paraId="00000E97">
            <w:pPr>
              <w:jc w:val="both"/>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HOSPITAL REGIONAL DE ALTA ESPECIALIDAD DEL BAJÍO</w:t>
            </w:r>
          </w:p>
        </w:tc>
        <w:tc>
          <w:tcPr>
            <w:tcBorders>
              <w:top w:color="000000" w:space="0" w:sz="0" w:val="nil"/>
              <w:left w:color="000000" w:space="0" w:sz="0" w:val="nil"/>
              <w:bottom w:color="000000" w:space="0" w:sz="8" w:val="single"/>
              <w:right w:color="000000" w:space="0" w:sz="8" w:val="single"/>
            </w:tcBorders>
            <w:shd w:fill="ffffff" w:val="clear"/>
            <w:vAlign w:val="center"/>
          </w:tcPr>
          <w:p w:rsidR="00000000" w:rsidDel="00000000" w:rsidP="00000000" w:rsidRDefault="00000000" w:rsidRPr="00000000" w14:paraId="00000E98">
            <w:pPr>
              <w:jc w:val="both"/>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GTIMB000015</w:t>
            </w:r>
          </w:p>
        </w:tc>
        <w:tc>
          <w:tcPr>
            <w:tcBorders>
              <w:top w:color="000000" w:space="0" w:sz="0" w:val="nil"/>
              <w:left w:color="000000" w:space="0" w:sz="0" w:val="nil"/>
              <w:bottom w:color="000000" w:space="0" w:sz="8" w:val="single"/>
              <w:right w:color="000000" w:space="0" w:sz="8" w:val="single"/>
            </w:tcBorders>
            <w:vAlign w:val="center"/>
          </w:tcPr>
          <w:p w:rsidR="00000000" w:rsidDel="00000000" w:rsidP="00000000" w:rsidRDefault="00000000" w:rsidRPr="00000000" w14:paraId="00000E99">
            <w:pPr>
              <w:jc w:val="both"/>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BOULEVARD MILENIO #130 COLONIA SAN CARLOS LA RONCHA</w:t>
            </w:r>
          </w:p>
        </w:tc>
        <w:tc>
          <w:tcPr>
            <w:tcBorders>
              <w:top w:color="000000" w:space="0" w:sz="0" w:val="nil"/>
              <w:left w:color="000000" w:space="0" w:sz="0" w:val="nil"/>
              <w:bottom w:color="000000" w:space="0" w:sz="8" w:val="single"/>
              <w:right w:color="000000" w:space="0" w:sz="8" w:val="single"/>
            </w:tcBorders>
            <w:vAlign w:val="center"/>
          </w:tcPr>
          <w:p w:rsidR="00000000" w:rsidDel="00000000" w:rsidP="00000000" w:rsidRDefault="00000000" w:rsidRPr="00000000" w14:paraId="00000E9A">
            <w:pPr>
              <w:jc w:val="both"/>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477 267 2000</w:t>
            </w:r>
          </w:p>
        </w:tc>
      </w:tr>
    </w:tbl>
    <w:p w:rsidR="00000000" w:rsidDel="00000000" w:rsidP="00000000" w:rsidRDefault="00000000" w:rsidRPr="00000000" w14:paraId="00000E9B">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9C">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9D">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9E">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9F">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A0">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A1">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A2">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A3">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A4">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A5">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A6">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A7">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A8">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A9">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AA">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AB">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AC">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AD">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AE">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AF">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B0">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B1">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B2">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B3">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B4">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B5">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B6">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B7">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B8">
      <w:pPr>
        <w:jc w:val="both"/>
        <w:rPr>
          <w:rFonts w:ascii="Noto Sans" w:cs="Noto Sans" w:eastAsia="Noto Sans" w:hAnsi="Noto Sans"/>
          <w:b w:val="1"/>
          <w:bCs w:val="1"/>
          <w:sz w:val="16"/>
          <w:szCs w:val="16"/>
        </w:rPr>
      </w:pPr>
      <w:r w:rsidDel="00000000" w:rsidR="00000000" w:rsidRPr="00000000">
        <w:rPr>
          <w:rFonts w:ascii="Noto Sans" w:cs="Noto Sans" w:eastAsia="Noto Sans" w:hAnsi="Noto Sans"/>
          <w:b w:val="1"/>
          <w:bCs w:val="1"/>
          <w:sz w:val="16"/>
          <w:szCs w:val="16"/>
          <w:rtl w:val="0"/>
        </w:rPr>
        <w:t xml:space="preserve">ANEXO 5 (CINCO) “FORMATO RECEPCIÓN DE EQUIPOS”</w:t>
      </w:r>
    </w:p>
    <w:p w:rsidR="00000000" w:rsidDel="00000000" w:rsidP="00000000" w:rsidRDefault="00000000" w:rsidRPr="00000000" w14:paraId="00000EB9">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EBA">
      <w:pPr>
        <w:jc w:val="both"/>
        <w:rPr>
          <w:rFonts w:ascii="Noto Sans" w:cs="Noto Sans" w:eastAsia="Noto Sans" w:hAnsi="Noto Sans"/>
          <w:b w:val="1"/>
          <w:bCs w:val="1"/>
          <w:sz w:val="16"/>
          <w:szCs w:val="16"/>
        </w:rPr>
      </w:pPr>
      <w:r w:rsidDel="00000000" w:rsidR="00000000" w:rsidRPr="00000000">
        <w:rPr>
          <w:rtl w:val="0"/>
        </w:rPr>
      </w:r>
    </w:p>
    <w:tbl>
      <w:tblPr>
        <w:tblStyle w:val="Table5"/>
        <w:tblW w:w="8276.000000000002" w:type="dxa"/>
        <w:jc w:val="center"/>
        <w:tblBorders>
          <w:top w:color="660000" w:space="0" w:sz="4" w:val="single"/>
          <w:left w:color="660000" w:space="0" w:sz="4" w:val="single"/>
          <w:bottom w:color="660000" w:space="0" w:sz="4" w:val="single"/>
          <w:right w:color="660000" w:space="0" w:sz="4" w:val="single"/>
          <w:insideH w:color="660000" w:space="0" w:sz="4" w:val="single"/>
          <w:insideV w:color="660000" w:space="0" w:sz="4" w:val="single"/>
        </w:tblBorders>
        <w:tblLayout w:type="fixed"/>
        <w:tblLook w:val="0400"/>
      </w:tblPr>
      <w:tblGrid>
        <w:gridCol w:w="4836"/>
        <w:gridCol w:w="692"/>
        <w:gridCol w:w="1237"/>
        <w:gridCol w:w="825"/>
        <w:gridCol w:w="686"/>
        <w:tblGridChange w:id="0">
          <w:tblGrid>
            <w:gridCol w:w="4836"/>
            <w:gridCol w:w="692"/>
            <w:gridCol w:w="1237"/>
            <w:gridCol w:w="825"/>
            <w:gridCol w:w="686"/>
          </w:tblGrid>
        </w:tblGridChange>
      </w:tblGrid>
      <w:tr>
        <w:trPr>
          <w:cantSplit w:val="0"/>
          <w:trHeight w:val="262" w:hRule="atLeast"/>
          <w:tblHeader w:val="1"/>
        </w:trPr>
        <w:tc>
          <w:tcPr>
            <w:gridSpan w:val="2"/>
            <w:vAlign w:val="bottom"/>
          </w:tcPr>
          <w:p w:rsidR="00000000" w:rsidDel="00000000" w:rsidP="00000000" w:rsidRDefault="00000000" w:rsidRPr="00000000" w14:paraId="00000EBB">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PROVEEDOR ADJUDICADO:</w:t>
            </w:r>
          </w:p>
        </w:tc>
        <w:tc>
          <w:tcPr>
            <w:gridSpan w:val="3"/>
            <w:vAlign w:val="bottom"/>
          </w:tcPr>
          <w:p w:rsidR="00000000" w:rsidDel="00000000" w:rsidP="00000000" w:rsidRDefault="00000000" w:rsidRPr="00000000" w14:paraId="00000EBD">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FECHA :</w:t>
            </w:r>
          </w:p>
        </w:tc>
      </w:tr>
      <w:tr>
        <w:trPr>
          <w:cantSplit w:val="0"/>
          <w:trHeight w:val="285" w:hRule="atLeast"/>
          <w:tblHeader w:val="1"/>
        </w:trPr>
        <w:tc>
          <w:tcPr>
            <w:gridSpan w:val="2"/>
            <w:vMerge w:val="restart"/>
            <w:vAlign w:val="bottom"/>
          </w:tcPr>
          <w:p w:rsidR="00000000" w:rsidDel="00000000" w:rsidP="00000000" w:rsidRDefault="00000000" w:rsidRPr="00000000" w14:paraId="00000EC0">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tc>
        <w:tc>
          <w:tcPr>
            <w:gridSpan w:val="3"/>
            <w:vAlign w:val="center"/>
          </w:tcPr>
          <w:p w:rsidR="00000000" w:rsidDel="00000000" w:rsidP="00000000" w:rsidRDefault="00000000" w:rsidRPr="00000000" w14:paraId="00000EC2">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UNIDAD MÉDICA:</w:t>
            </w:r>
          </w:p>
        </w:tc>
      </w:tr>
      <w:tr>
        <w:trPr>
          <w:cantSplit w:val="0"/>
          <w:trHeight w:val="241" w:hRule="atLeast"/>
          <w:tblHeader w:val="1"/>
        </w:trPr>
        <w:tc>
          <w:tcPr>
            <w:gridSpan w:val="2"/>
            <w:vMerge w:val="continue"/>
            <w:vAlign w:val="bottom"/>
          </w:tcPr>
          <w:p w:rsidR="00000000" w:rsidDel="00000000" w:rsidP="00000000" w:rsidRDefault="00000000" w:rsidRPr="00000000" w14:paraId="00000E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sz w:val="16"/>
                <w:szCs w:val="16"/>
              </w:rPr>
            </w:pPr>
            <w:r w:rsidDel="00000000" w:rsidR="00000000" w:rsidRPr="00000000">
              <w:rPr>
                <w:rtl w:val="0"/>
              </w:rPr>
            </w:r>
          </w:p>
        </w:tc>
        <w:tc>
          <w:tcPr>
            <w:gridSpan w:val="3"/>
            <w:vAlign w:val="center"/>
          </w:tcPr>
          <w:p w:rsidR="00000000" w:rsidDel="00000000" w:rsidP="00000000" w:rsidRDefault="00000000" w:rsidRPr="00000000" w14:paraId="00000EC7">
            <w:pPr>
              <w:jc w:val="both"/>
              <w:rPr>
                <w:rFonts w:ascii="Noto Sans Light" w:cs="Noto Sans Light" w:eastAsia="Noto Sans Light" w:hAnsi="Noto Sans Light"/>
                <w:i w:val="1"/>
                <w:iCs w:val="1"/>
                <w:sz w:val="16"/>
                <w:szCs w:val="16"/>
              </w:rPr>
            </w:pPr>
            <w:r w:rsidDel="00000000" w:rsidR="00000000" w:rsidRPr="00000000">
              <w:rPr>
                <w:rFonts w:ascii="Noto Sans Light" w:cs="Noto Sans Light" w:eastAsia="Noto Sans Light" w:hAnsi="Noto Sans Light"/>
                <w:sz w:val="16"/>
                <w:szCs w:val="16"/>
                <w:rtl w:val="0"/>
              </w:rPr>
              <w:t xml:space="preserve">NÚMERO DE CONTRATO:</w:t>
            </w:r>
            <w:r w:rsidDel="00000000" w:rsidR="00000000" w:rsidRPr="00000000">
              <w:rPr>
                <w:rtl w:val="0"/>
              </w:rPr>
            </w:r>
          </w:p>
        </w:tc>
      </w:tr>
      <w:tr>
        <w:trPr>
          <w:cantSplit w:val="0"/>
          <w:trHeight w:val="320" w:hRule="atLeast"/>
          <w:tblHeader w:val="0"/>
        </w:trPr>
        <w:tc>
          <w:tcPr>
            <w:vAlign w:val="center"/>
          </w:tcPr>
          <w:p w:rsidR="00000000" w:rsidDel="00000000" w:rsidP="00000000" w:rsidRDefault="00000000" w:rsidRPr="00000000" w14:paraId="00000ECA">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Fecha de manufactura de los equipos:</w:t>
            </w:r>
          </w:p>
        </w:tc>
        <w:tc>
          <w:tcPr>
            <w:gridSpan w:val="4"/>
            <w:vAlign w:val="bottom"/>
          </w:tcPr>
          <w:p w:rsidR="00000000" w:rsidDel="00000000" w:rsidP="00000000" w:rsidRDefault="00000000" w:rsidRPr="00000000" w14:paraId="00000ECB">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320" w:hRule="atLeast"/>
          <w:tblHeader w:val="0"/>
        </w:trPr>
        <w:tc>
          <w:tcPr>
            <w:vAlign w:val="center"/>
          </w:tcPr>
          <w:p w:rsidR="00000000" w:rsidDel="00000000" w:rsidP="00000000" w:rsidRDefault="00000000" w:rsidRPr="00000000" w14:paraId="00000ECF">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Fecha de inicio de la vigencia: </w:t>
            </w:r>
          </w:p>
        </w:tc>
        <w:tc>
          <w:tcPr>
            <w:gridSpan w:val="4"/>
            <w:vAlign w:val="bottom"/>
          </w:tcPr>
          <w:p w:rsidR="00000000" w:rsidDel="00000000" w:rsidP="00000000" w:rsidRDefault="00000000" w:rsidRPr="00000000" w14:paraId="00000ED0">
            <w:pPr>
              <w:jc w:val="both"/>
              <w:rPr>
                <w:rFonts w:ascii="Noto Sans Light" w:cs="Noto Sans Light" w:eastAsia="Noto Sans Light" w:hAnsi="Noto Sans Light"/>
                <w:i w:val="1"/>
                <w:iCs w:val="1"/>
                <w:sz w:val="16"/>
                <w:szCs w:val="16"/>
              </w:rPr>
            </w:pPr>
            <w:r w:rsidDel="00000000" w:rsidR="00000000" w:rsidRPr="00000000">
              <w:rPr>
                <w:rFonts w:ascii="Noto Sans Light" w:cs="Noto Sans Light" w:eastAsia="Noto Sans Light" w:hAnsi="Noto Sans Light"/>
                <w:sz w:val="16"/>
                <w:szCs w:val="16"/>
                <w:rtl w:val="0"/>
              </w:rPr>
              <w:t xml:space="preserve"> </w:t>
            </w:r>
            <w:r w:rsidDel="00000000" w:rsidR="00000000" w:rsidRPr="00000000">
              <w:rPr>
                <w:rtl w:val="0"/>
              </w:rPr>
            </w:r>
          </w:p>
        </w:tc>
      </w:tr>
      <w:tr>
        <w:trPr>
          <w:cantSplit w:val="0"/>
          <w:trHeight w:val="242" w:hRule="atLeast"/>
          <w:tblHeader w:val="0"/>
        </w:trPr>
        <w:tc>
          <w:tcPr>
            <w:vAlign w:val="center"/>
          </w:tcPr>
          <w:p w:rsidR="00000000" w:rsidDel="00000000" w:rsidP="00000000" w:rsidRDefault="00000000" w:rsidRPr="00000000" w14:paraId="00000ED4">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Fecha de término de la vigencia: </w:t>
            </w:r>
          </w:p>
        </w:tc>
        <w:tc>
          <w:tcPr>
            <w:gridSpan w:val="4"/>
          </w:tcPr>
          <w:p w:rsidR="00000000" w:rsidDel="00000000" w:rsidP="00000000" w:rsidRDefault="00000000" w:rsidRPr="00000000" w14:paraId="00000ED5">
            <w:pPr>
              <w:jc w:val="both"/>
              <w:rPr>
                <w:rFonts w:ascii="Noto Sans Light" w:cs="Noto Sans Light" w:eastAsia="Noto Sans Light" w:hAnsi="Noto Sans Light"/>
                <w:i w:val="1"/>
                <w:iCs w:val="1"/>
                <w:sz w:val="16"/>
                <w:szCs w:val="16"/>
              </w:rPr>
            </w:pPr>
            <w:r w:rsidDel="00000000" w:rsidR="00000000" w:rsidRPr="00000000">
              <w:rPr>
                <w:rtl w:val="0"/>
              </w:rPr>
            </w:r>
          </w:p>
        </w:tc>
      </w:tr>
      <w:tr>
        <w:trPr>
          <w:cantSplit w:val="0"/>
          <w:trHeight w:val="275" w:hRule="atLeast"/>
          <w:tblHeader w:val="0"/>
        </w:trPr>
        <w:tc>
          <w:tcPr>
            <w:vAlign w:val="center"/>
          </w:tcPr>
          <w:p w:rsidR="00000000" w:rsidDel="00000000" w:rsidP="00000000" w:rsidRDefault="00000000" w:rsidRPr="00000000" w14:paraId="00000ED9">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Nombre genérico del equipo: </w:t>
            </w:r>
          </w:p>
        </w:tc>
        <w:tc>
          <w:tcPr>
            <w:gridSpan w:val="4"/>
          </w:tcPr>
          <w:p w:rsidR="00000000" w:rsidDel="00000000" w:rsidP="00000000" w:rsidRDefault="00000000" w:rsidRPr="00000000" w14:paraId="00000EDA">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tc>
      </w:tr>
      <w:tr>
        <w:trPr>
          <w:cantSplit w:val="0"/>
          <w:trHeight w:val="255" w:hRule="atLeast"/>
          <w:tblHeader w:val="0"/>
        </w:trPr>
        <w:tc>
          <w:tcPr>
            <w:vAlign w:val="center"/>
          </w:tcPr>
          <w:p w:rsidR="00000000" w:rsidDel="00000000" w:rsidP="00000000" w:rsidRDefault="00000000" w:rsidRPr="00000000" w14:paraId="00000EDE">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Clave de cuadro básico: </w:t>
            </w:r>
          </w:p>
        </w:tc>
        <w:tc>
          <w:tcPr>
            <w:gridSpan w:val="4"/>
          </w:tcPr>
          <w:p w:rsidR="00000000" w:rsidDel="00000000" w:rsidP="00000000" w:rsidRDefault="00000000" w:rsidRPr="00000000" w14:paraId="00000EDF">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tc>
      </w:tr>
      <w:tr>
        <w:trPr>
          <w:cantSplit w:val="0"/>
          <w:trHeight w:val="285" w:hRule="atLeast"/>
          <w:tblHeader w:val="0"/>
        </w:trPr>
        <w:tc>
          <w:tcPr>
            <w:vAlign w:val="center"/>
          </w:tcPr>
          <w:p w:rsidR="00000000" w:rsidDel="00000000" w:rsidP="00000000" w:rsidRDefault="00000000" w:rsidRPr="00000000" w14:paraId="00000EE3">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Marca:</w:t>
            </w:r>
          </w:p>
        </w:tc>
        <w:tc>
          <w:tcPr>
            <w:gridSpan w:val="4"/>
            <w:vAlign w:val="bottom"/>
          </w:tcPr>
          <w:p w:rsidR="00000000" w:rsidDel="00000000" w:rsidP="00000000" w:rsidRDefault="00000000" w:rsidRPr="00000000" w14:paraId="00000EE4">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tc>
      </w:tr>
      <w:tr>
        <w:trPr>
          <w:cantSplit w:val="0"/>
          <w:trHeight w:val="285" w:hRule="atLeast"/>
          <w:tblHeader w:val="0"/>
        </w:trPr>
        <w:tc>
          <w:tcPr>
            <w:vAlign w:val="center"/>
          </w:tcPr>
          <w:p w:rsidR="00000000" w:rsidDel="00000000" w:rsidP="00000000" w:rsidRDefault="00000000" w:rsidRPr="00000000" w14:paraId="00000EE8">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Modelo:</w:t>
            </w:r>
          </w:p>
        </w:tc>
        <w:tc>
          <w:tcPr>
            <w:gridSpan w:val="4"/>
            <w:vAlign w:val="bottom"/>
          </w:tcPr>
          <w:p w:rsidR="00000000" w:rsidDel="00000000" w:rsidP="00000000" w:rsidRDefault="00000000" w:rsidRPr="00000000" w14:paraId="00000EE9">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tc>
      </w:tr>
      <w:tr>
        <w:trPr>
          <w:cantSplit w:val="0"/>
          <w:trHeight w:val="285" w:hRule="atLeast"/>
          <w:tblHeader w:val="0"/>
        </w:trPr>
        <w:tc>
          <w:tcPr>
            <w:vAlign w:val="center"/>
          </w:tcPr>
          <w:p w:rsidR="00000000" w:rsidDel="00000000" w:rsidP="00000000" w:rsidRDefault="00000000" w:rsidRPr="00000000" w14:paraId="00000EED">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Número de serie:</w:t>
            </w:r>
          </w:p>
        </w:tc>
        <w:tc>
          <w:tcPr>
            <w:gridSpan w:val="4"/>
            <w:vAlign w:val="bottom"/>
          </w:tcPr>
          <w:p w:rsidR="00000000" w:rsidDel="00000000" w:rsidP="00000000" w:rsidRDefault="00000000" w:rsidRPr="00000000" w14:paraId="00000EEE">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tc>
      </w:tr>
      <w:tr>
        <w:trPr>
          <w:cantSplit w:val="0"/>
          <w:trHeight w:val="285" w:hRule="atLeast"/>
          <w:tblHeader w:val="0"/>
        </w:trPr>
        <w:tc>
          <w:tcPr>
            <w:gridSpan w:val="4"/>
            <w:vAlign w:val="center"/>
          </w:tcPr>
          <w:p w:rsidR="00000000" w:rsidDel="00000000" w:rsidP="00000000" w:rsidRDefault="00000000" w:rsidRPr="00000000" w14:paraId="00000EF2">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Las características de los equipos corresponden a las mismas que fueron establecidas en la Convocatoria, aceptadas durante la junta de aclaraciones y acorde a la propuesta, sustentadas ampliamente en la oferta técnica del licitante y aceptadas durante el proceso de evaluación de las propuestas técnicas:</w:t>
            </w:r>
          </w:p>
        </w:tc>
        <w:tc>
          <w:tcPr>
            <w:vAlign w:val="center"/>
          </w:tcPr>
          <w:p w:rsidR="00000000" w:rsidDel="00000000" w:rsidP="00000000" w:rsidRDefault="00000000" w:rsidRPr="00000000" w14:paraId="00000EF6">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(SI/NO)</w:t>
            </w:r>
          </w:p>
        </w:tc>
      </w:tr>
      <w:tr>
        <w:trPr>
          <w:cantSplit w:val="0"/>
          <w:trHeight w:val="285" w:hRule="atLeast"/>
          <w:tblHeader w:val="0"/>
        </w:trPr>
        <w:tc>
          <w:tcPr>
            <w:gridSpan w:val="4"/>
            <w:vAlign w:val="center"/>
          </w:tcPr>
          <w:p w:rsidR="00000000" w:rsidDel="00000000" w:rsidP="00000000" w:rsidRDefault="00000000" w:rsidRPr="00000000" w14:paraId="00000EF7">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La marca y modelo de los equipos son acordes a las contenidas en el contrato y el número de serie corresponde a cada equipo.</w:t>
            </w:r>
          </w:p>
        </w:tc>
        <w:tc>
          <w:tcPr>
            <w:vAlign w:val="center"/>
          </w:tcPr>
          <w:p w:rsidR="00000000" w:rsidDel="00000000" w:rsidP="00000000" w:rsidRDefault="00000000" w:rsidRPr="00000000" w14:paraId="00000EFB">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(SI/NO)</w:t>
            </w:r>
          </w:p>
        </w:tc>
      </w:tr>
      <w:tr>
        <w:trPr>
          <w:cantSplit w:val="0"/>
          <w:trHeight w:val="285" w:hRule="atLeast"/>
          <w:tblHeader w:val="0"/>
        </w:trPr>
        <w:tc>
          <w:tcPr>
            <w:gridSpan w:val="4"/>
          </w:tcPr>
          <w:p w:rsidR="00000000" w:rsidDel="00000000" w:rsidP="00000000" w:rsidRDefault="00000000" w:rsidRPr="00000000" w14:paraId="00000EFC">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Se levantó Acta Informativa, señale el motivo:</w:t>
            </w:r>
          </w:p>
          <w:p w:rsidR="00000000" w:rsidDel="00000000" w:rsidP="00000000" w:rsidRDefault="00000000" w:rsidRPr="00000000" w14:paraId="00000EFD">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1-Existe diferencia de los datos de la lista de cotejo de la recepción o éstos no correspondan a los contenidos en el contrato.</w:t>
            </w:r>
          </w:p>
          <w:p w:rsidR="00000000" w:rsidDel="00000000" w:rsidP="00000000" w:rsidRDefault="00000000" w:rsidRPr="00000000" w14:paraId="00000EFE">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2-No se encuentran en plena capacidad de funcionamiento.</w:t>
            </w:r>
          </w:p>
          <w:p w:rsidR="00000000" w:rsidDel="00000000" w:rsidP="00000000" w:rsidRDefault="00000000" w:rsidRPr="00000000" w14:paraId="00000EFF">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3-Las acciones de adecuación no se encuentran dentro de lo solicitado.</w:t>
            </w:r>
          </w:p>
          <w:p w:rsidR="00000000" w:rsidDel="00000000" w:rsidP="00000000" w:rsidRDefault="00000000" w:rsidRPr="00000000" w14:paraId="00000F00">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4-Se identificó riesgo potencial para los usuarios y los pacientes.</w:t>
            </w:r>
          </w:p>
          <w:p w:rsidR="00000000" w:rsidDel="00000000" w:rsidP="00000000" w:rsidRDefault="00000000" w:rsidRPr="00000000" w14:paraId="00000F01">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5-Otro, especifique.</w:t>
            </w:r>
          </w:p>
        </w:tc>
        <w:tc>
          <w:tcPr>
            <w:vAlign w:val="center"/>
          </w:tcPr>
          <w:p w:rsidR="00000000" w:rsidDel="00000000" w:rsidP="00000000" w:rsidRDefault="00000000" w:rsidRPr="00000000" w14:paraId="00000F05">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(SI/NO)</w:t>
            </w:r>
          </w:p>
        </w:tc>
      </w:tr>
      <w:tr>
        <w:trPr>
          <w:cantSplit w:val="0"/>
          <w:trHeight w:val="285" w:hRule="atLeast"/>
          <w:tblHeader w:val="0"/>
        </w:trPr>
        <w:tc>
          <w:tcPr>
            <w:gridSpan w:val="5"/>
            <w:vAlign w:val="bottom"/>
          </w:tcPr>
          <w:p w:rsidR="00000000" w:rsidDel="00000000" w:rsidP="00000000" w:rsidRDefault="00000000" w:rsidRPr="00000000" w14:paraId="00000F06">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CARACTERÍSTICAS TECNOLÓGICAS DE RELEVANCIA Y/O OBSERVACIÓN (S):</w:t>
            </w:r>
          </w:p>
        </w:tc>
      </w:tr>
      <w:tr>
        <w:trPr>
          <w:cantSplit w:val="0"/>
          <w:trHeight w:val="762" w:hRule="atLeast"/>
          <w:tblHeader w:val="0"/>
        </w:trPr>
        <w:tc>
          <w:tcPr>
            <w:gridSpan w:val="5"/>
            <w:vAlign w:val="bottom"/>
          </w:tcPr>
          <w:p w:rsidR="00000000" w:rsidDel="00000000" w:rsidP="00000000" w:rsidRDefault="00000000" w:rsidRPr="00000000" w14:paraId="00000F0B">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0F0C">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0F0D">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0F0E">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2" w:hRule="atLeast"/>
          <w:tblHeader w:val="0"/>
        </w:trPr>
        <w:tc>
          <w:tcPr>
            <w:gridSpan w:val="3"/>
            <w:vMerge w:val="restart"/>
          </w:tcPr>
          <w:p w:rsidR="00000000" w:rsidDel="00000000" w:rsidP="00000000" w:rsidRDefault="00000000" w:rsidRPr="00000000" w14:paraId="00000F13">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Se recibió empacado de origen:</w:t>
            </w:r>
          </w:p>
        </w:tc>
        <w:tc>
          <w:tcPr>
            <w:vMerge w:val="restart"/>
          </w:tcPr>
          <w:p w:rsidR="00000000" w:rsidDel="00000000" w:rsidP="00000000" w:rsidRDefault="00000000" w:rsidRPr="00000000" w14:paraId="00000F16">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SI</w:t>
            </w:r>
          </w:p>
        </w:tc>
        <w:tc>
          <w:tcPr>
            <w:vMerge w:val="restart"/>
          </w:tcPr>
          <w:p w:rsidR="00000000" w:rsidDel="00000000" w:rsidP="00000000" w:rsidRDefault="00000000" w:rsidRPr="00000000" w14:paraId="00000F17">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NO</w:t>
            </w:r>
          </w:p>
        </w:tc>
      </w:tr>
      <w:tr>
        <w:trPr>
          <w:cantSplit w:val="0"/>
          <w:trHeight w:val="251" w:hRule="atLeast"/>
          <w:tblHeader w:val="0"/>
        </w:trPr>
        <w:tc>
          <w:tcPr>
            <w:gridSpan w:val="3"/>
            <w:vMerge w:val="continue"/>
          </w:tcPr>
          <w:p w:rsidR="00000000" w:rsidDel="00000000" w:rsidP="00000000" w:rsidRDefault="00000000" w:rsidRPr="00000000" w14:paraId="00000F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sz w:val="16"/>
                <w:szCs w:val="16"/>
              </w:rPr>
            </w:pPr>
            <w:r w:rsidDel="00000000" w:rsidR="00000000" w:rsidRPr="00000000">
              <w:rPr>
                <w:rtl w:val="0"/>
              </w:rPr>
            </w:r>
          </w:p>
        </w:tc>
        <w:tc>
          <w:tcPr>
            <w:vMerge w:val="continue"/>
          </w:tcPr>
          <w:p w:rsidR="00000000" w:rsidDel="00000000" w:rsidP="00000000" w:rsidRDefault="00000000" w:rsidRPr="00000000" w14:paraId="00000F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sz w:val="16"/>
                <w:szCs w:val="16"/>
              </w:rPr>
            </w:pPr>
            <w:r w:rsidDel="00000000" w:rsidR="00000000" w:rsidRPr="00000000">
              <w:rPr>
                <w:rtl w:val="0"/>
              </w:rPr>
            </w:r>
          </w:p>
        </w:tc>
        <w:tc>
          <w:tcPr>
            <w:vMerge w:val="continue"/>
          </w:tcPr>
          <w:p w:rsidR="00000000" w:rsidDel="00000000" w:rsidP="00000000" w:rsidRDefault="00000000" w:rsidRPr="00000000" w14:paraId="00000F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sz w:val="16"/>
                <w:szCs w:val="16"/>
              </w:rPr>
            </w:pPr>
            <w:r w:rsidDel="00000000" w:rsidR="00000000" w:rsidRPr="00000000">
              <w:rPr>
                <w:rtl w:val="0"/>
              </w:rPr>
            </w:r>
          </w:p>
        </w:tc>
      </w:tr>
      <w:tr>
        <w:trPr>
          <w:cantSplit w:val="0"/>
          <w:trHeight w:val="232" w:hRule="atLeast"/>
          <w:tblHeader w:val="0"/>
        </w:trPr>
        <w:tc>
          <w:tcPr>
            <w:gridSpan w:val="3"/>
            <w:vMerge w:val="restart"/>
          </w:tcPr>
          <w:p w:rsidR="00000000" w:rsidDel="00000000" w:rsidP="00000000" w:rsidRDefault="00000000" w:rsidRPr="00000000" w14:paraId="00000F1D">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Se instaló por técnico especializado:</w:t>
            </w:r>
          </w:p>
        </w:tc>
        <w:tc>
          <w:tcPr>
            <w:vMerge w:val="restart"/>
          </w:tcPr>
          <w:p w:rsidR="00000000" w:rsidDel="00000000" w:rsidP="00000000" w:rsidRDefault="00000000" w:rsidRPr="00000000" w14:paraId="00000F20">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SI</w:t>
            </w:r>
          </w:p>
        </w:tc>
        <w:tc>
          <w:tcPr>
            <w:vMerge w:val="restart"/>
          </w:tcPr>
          <w:p w:rsidR="00000000" w:rsidDel="00000000" w:rsidP="00000000" w:rsidRDefault="00000000" w:rsidRPr="00000000" w14:paraId="00000F21">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NO</w:t>
            </w:r>
          </w:p>
        </w:tc>
      </w:tr>
      <w:tr>
        <w:trPr>
          <w:cantSplit w:val="0"/>
          <w:trHeight w:val="251" w:hRule="atLeast"/>
          <w:tblHeader w:val="0"/>
        </w:trPr>
        <w:tc>
          <w:tcPr>
            <w:gridSpan w:val="3"/>
            <w:vMerge w:val="continue"/>
          </w:tcPr>
          <w:p w:rsidR="00000000" w:rsidDel="00000000" w:rsidP="00000000" w:rsidRDefault="00000000" w:rsidRPr="00000000" w14:paraId="00000F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sz w:val="16"/>
                <w:szCs w:val="16"/>
              </w:rPr>
            </w:pPr>
            <w:r w:rsidDel="00000000" w:rsidR="00000000" w:rsidRPr="00000000">
              <w:rPr>
                <w:rtl w:val="0"/>
              </w:rPr>
            </w:r>
          </w:p>
        </w:tc>
        <w:tc>
          <w:tcPr>
            <w:vMerge w:val="continue"/>
          </w:tcPr>
          <w:p w:rsidR="00000000" w:rsidDel="00000000" w:rsidP="00000000" w:rsidRDefault="00000000" w:rsidRPr="00000000" w14:paraId="00000F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sz w:val="16"/>
                <w:szCs w:val="16"/>
              </w:rPr>
            </w:pPr>
            <w:r w:rsidDel="00000000" w:rsidR="00000000" w:rsidRPr="00000000">
              <w:rPr>
                <w:rtl w:val="0"/>
              </w:rPr>
            </w:r>
          </w:p>
        </w:tc>
        <w:tc>
          <w:tcPr>
            <w:vMerge w:val="continue"/>
          </w:tcPr>
          <w:p w:rsidR="00000000" w:rsidDel="00000000" w:rsidP="00000000" w:rsidRDefault="00000000" w:rsidRPr="00000000" w14:paraId="00000F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sz w:val="16"/>
                <w:szCs w:val="16"/>
              </w:rPr>
            </w:pPr>
            <w:r w:rsidDel="00000000" w:rsidR="00000000" w:rsidRPr="00000000">
              <w:rPr>
                <w:rtl w:val="0"/>
              </w:rPr>
            </w:r>
          </w:p>
        </w:tc>
      </w:tr>
      <w:tr>
        <w:trPr>
          <w:cantSplit w:val="0"/>
          <w:trHeight w:val="232" w:hRule="atLeast"/>
          <w:tblHeader w:val="0"/>
        </w:trPr>
        <w:tc>
          <w:tcPr>
            <w:gridSpan w:val="3"/>
            <w:vMerge w:val="restart"/>
          </w:tcPr>
          <w:p w:rsidR="00000000" w:rsidDel="00000000" w:rsidP="00000000" w:rsidRDefault="00000000" w:rsidRPr="00000000" w14:paraId="00000F27">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Incluye accesorios:</w:t>
            </w:r>
          </w:p>
        </w:tc>
        <w:tc>
          <w:tcPr>
            <w:vMerge w:val="restart"/>
          </w:tcPr>
          <w:p w:rsidR="00000000" w:rsidDel="00000000" w:rsidP="00000000" w:rsidRDefault="00000000" w:rsidRPr="00000000" w14:paraId="00000F2A">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SI</w:t>
            </w:r>
          </w:p>
        </w:tc>
        <w:tc>
          <w:tcPr>
            <w:vMerge w:val="restart"/>
          </w:tcPr>
          <w:p w:rsidR="00000000" w:rsidDel="00000000" w:rsidP="00000000" w:rsidRDefault="00000000" w:rsidRPr="00000000" w14:paraId="00000F2B">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NO</w:t>
            </w:r>
          </w:p>
        </w:tc>
      </w:tr>
      <w:tr>
        <w:trPr>
          <w:cantSplit w:val="0"/>
          <w:trHeight w:val="511" w:hRule="atLeast"/>
          <w:tblHeader w:val="0"/>
        </w:trPr>
        <w:tc>
          <w:tcPr>
            <w:gridSpan w:val="3"/>
            <w:vMerge w:val="continue"/>
          </w:tcPr>
          <w:p w:rsidR="00000000" w:rsidDel="00000000" w:rsidP="00000000" w:rsidRDefault="00000000" w:rsidRPr="00000000" w14:paraId="00000F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sz w:val="16"/>
                <w:szCs w:val="16"/>
              </w:rPr>
            </w:pPr>
            <w:r w:rsidDel="00000000" w:rsidR="00000000" w:rsidRPr="00000000">
              <w:rPr>
                <w:rtl w:val="0"/>
              </w:rPr>
            </w:r>
          </w:p>
        </w:tc>
        <w:tc>
          <w:tcPr>
            <w:vMerge w:val="continue"/>
          </w:tcPr>
          <w:p w:rsidR="00000000" w:rsidDel="00000000" w:rsidP="00000000" w:rsidRDefault="00000000" w:rsidRPr="00000000" w14:paraId="00000F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sz w:val="16"/>
                <w:szCs w:val="16"/>
              </w:rPr>
            </w:pPr>
            <w:r w:rsidDel="00000000" w:rsidR="00000000" w:rsidRPr="00000000">
              <w:rPr>
                <w:rtl w:val="0"/>
              </w:rPr>
            </w:r>
          </w:p>
        </w:tc>
        <w:tc>
          <w:tcPr>
            <w:vMerge w:val="continue"/>
          </w:tcPr>
          <w:p w:rsidR="00000000" w:rsidDel="00000000" w:rsidP="00000000" w:rsidRDefault="00000000" w:rsidRPr="00000000" w14:paraId="00000F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sz w:val="16"/>
                <w:szCs w:val="16"/>
              </w:rPr>
            </w:pPr>
            <w:r w:rsidDel="00000000" w:rsidR="00000000" w:rsidRPr="00000000">
              <w:rPr>
                <w:rtl w:val="0"/>
              </w:rPr>
            </w:r>
          </w:p>
        </w:tc>
      </w:tr>
      <w:tr>
        <w:trPr>
          <w:cantSplit w:val="0"/>
          <w:trHeight w:val="280" w:hRule="atLeast"/>
          <w:tblHeader w:val="0"/>
        </w:trPr>
        <w:tc>
          <w:tcPr>
            <w:gridSpan w:val="3"/>
            <w:vMerge w:val="continue"/>
          </w:tcPr>
          <w:p w:rsidR="00000000" w:rsidDel="00000000" w:rsidP="00000000" w:rsidRDefault="00000000" w:rsidRPr="00000000" w14:paraId="00000F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sz w:val="16"/>
                <w:szCs w:val="16"/>
              </w:rPr>
            </w:pPr>
            <w:r w:rsidDel="00000000" w:rsidR="00000000" w:rsidRPr="00000000">
              <w:rPr>
                <w:rtl w:val="0"/>
              </w:rPr>
            </w:r>
          </w:p>
        </w:tc>
        <w:tc>
          <w:tcPr>
            <w:vMerge w:val="continue"/>
          </w:tcPr>
          <w:p w:rsidR="00000000" w:rsidDel="00000000" w:rsidP="00000000" w:rsidRDefault="00000000" w:rsidRPr="00000000" w14:paraId="00000F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sz w:val="16"/>
                <w:szCs w:val="16"/>
              </w:rPr>
            </w:pPr>
            <w:r w:rsidDel="00000000" w:rsidR="00000000" w:rsidRPr="00000000">
              <w:rPr>
                <w:rtl w:val="0"/>
              </w:rPr>
            </w:r>
          </w:p>
        </w:tc>
        <w:tc>
          <w:tcPr>
            <w:vMerge w:val="continue"/>
          </w:tcPr>
          <w:p w:rsidR="00000000" w:rsidDel="00000000" w:rsidP="00000000" w:rsidRDefault="00000000" w:rsidRPr="00000000" w14:paraId="00000F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sz w:val="16"/>
                <w:szCs w:val="16"/>
              </w:rPr>
            </w:pPr>
            <w:r w:rsidDel="00000000" w:rsidR="00000000" w:rsidRPr="00000000">
              <w:rPr>
                <w:rtl w:val="0"/>
              </w:rPr>
            </w:r>
          </w:p>
        </w:tc>
      </w:tr>
    </w:tbl>
    <w:p w:rsidR="00000000" w:rsidDel="00000000" w:rsidP="00000000" w:rsidRDefault="00000000" w:rsidRPr="00000000" w14:paraId="00000F36">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F37">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F38">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F39">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F3A">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F3B">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F3C">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F3D">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F3E">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F3F">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F40">
      <w:pPr>
        <w:keepNext w:val="1"/>
        <w:keepLines w:val="1"/>
        <w:spacing w:after="120" w:lineRule="auto"/>
        <w:ind w:right="-142"/>
        <w:jc w:val="both"/>
        <w:rPr>
          <w:rFonts w:ascii="Noto Sans" w:cs="Noto Sans" w:eastAsia="Noto Sans" w:hAnsi="Noto Sans"/>
          <w:b w:val="1"/>
          <w:bCs w:val="1"/>
          <w:sz w:val="16"/>
          <w:szCs w:val="16"/>
        </w:rPr>
      </w:pPr>
      <w:r w:rsidDel="00000000" w:rsidR="00000000" w:rsidRPr="00000000">
        <w:rPr>
          <w:rFonts w:ascii="Noto Sans" w:cs="Noto Sans" w:eastAsia="Noto Sans" w:hAnsi="Noto Sans"/>
          <w:b w:val="1"/>
          <w:bCs w:val="1"/>
          <w:sz w:val="16"/>
          <w:szCs w:val="16"/>
          <w:rtl w:val="0"/>
        </w:rPr>
        <w:t xml:space="preserve">ANEXO 6 (SEIS) “FORMATO DE REPORTE DE MANTENIMIENTO PREVENTIVO DE LOS EQUIPOS MÉDICOS”.</w:t>
      </w:r>
    </w:p>
    <w:p w:rsidR="00000000" w:rsidDel="00000000" w:rsidP="00000000" w:rsidRDefault="00000000" w:rsidRPr="00000000" w14:paraId="00000F41">
      <w:pPr>
        <w:keepNext w:val="1"/>
        <w:keepLines w:val="1"/>
        <w:spacing w:after="120" w:lineRule="auto"/>
        <w:ind w:right="-142"/>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F42">
      <w:pPr>
        <w:keepNext w:val="1"/>
        <w:keepLines w:val="1"/>
        <w:spacing w:after="120" w:lineRule="auto"/>
        <w:ind w:right="-142"/>
        <w:jc w:val="both"/>
        <w:rPr>
          <w:rFonts w:ascii="Noto Sans" w:cs="Noto Sans" w:eastAsia="Noto Sans" w:hAnsi="Noto Sans"/>
          <w:b w:val="1"/>
          <w:bCs w:val="1"/>
          <w:sz w:val="16"/>
          <w:szCs w:val="16"/>
        </w:rPr>
      </w:pPr>
      <w:r w:rsidDel="00000000" w:rsidR="00000000" w:rsidRPr="00000000">
        <w:rPr>
          <w:rtl w:val="0"/>
        </w:rPr>
      </w:r>
    </w:p>
    <w:tbl>
      <w:tblPr>
        <w:tblStyle w:val="Table6"/>
        <w:tblW w:w="8104.0" w:type="dxa"/>
        <w:jc w:val="center"/>
        <w:tblLayout w:type="fixed"/>
        <w:tblLook w:val="0400"/>
      </w:tblPr>
      <w:tblGrid>
        <w:gridCol w:w="3183"/>
        <w:gridCol w:w="1569"/>
        <w:gridCol w:w="318"/>
        <w:gridCol w:w="829"/>
        <w:gridCol w:w="198"/>
        <w:gridCol w:w="858"/>
        <w:gridCol w:w="1149"/>
        <w:tblGridChange w:id="0">
          <w:tblGrid>
            <w:gridCol w:w="3183"/>
            <w:gridCol w:w="1569"/>
            <w:gridCol w:w="318"/>
            <w:gridCol w:w="829"/>
            <w:gridCol w:w="198"/>
            <w:gridCol w:w="858"/>
            <w:gridCol w:w="1149"/>
          </w:tblGrid>
        </w:tblGridChange>
      </w:tblGrid>
      <w:tr>
        <w:trPr>
          <w:cantSplit w:val="0"/>
          <w:trHeight w:val="23" w:hRule="atLeast"/>
          <w:tblHeader w:val="0"/>
        </w:trPr>
        <w:tc>
          <w:tcPr>
            <w:gridSpan w:val="3"/>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43">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PRESTADOR DEL SERVICIO: </w:t>
            </w:r>
          </w:p>
        </w:tc>
        <w:tc>
          <w:tcPr>
            <w:gridSpan w:val="4"/>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F46">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NÚMERO DE CONTRATO:</w:t>
            </w:r>
          </w:p>
        </w:tc>
      </w:tr>
      <w:tr>
        <w:trPr>
          <w:cantSplit w:val="0"/>
          <w:trHeight w:val="23" w:hRule="atLeast"/>
          <w:tblHeader w:val="0"/>
        </w:trPr>
        <w:tc>
          <w:tcPr>
            <w:gridSpan w:val="3"/>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4A">
            <w:pPr>
              <w:jc w:val="both"/>
              <w:rPr>
                <w:rFonts w:ascii="Noto Sans Light" w:cs="Noto Sans Light" w:eastAsia="Noto Sans Light" w:hAnsi="Noto Sans Light"/>
                <w:sz w:val="16"/>
                <w:szCs w:val="16"/>
              </w:rPr>
            </w:pPr>
            <w:r w:rsidDel="00000000" w:rsidR="00000000" w:rsidRPr="00000000">
              <w:rPr>
                <w:rtl w:val="0"/>
              </w:rPr>
            </w:r>
          </w:p>
        </w:tc>
        <w:tc>
          <w:tcPr>
            <w:gridSpan w:val="4"/>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4D">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gridSpan w:val="3"/>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51">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UNIDAD MÉDICA: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F54">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DÍA</w:t>
            </w:r>
          </w:p>
        </w:tc>
        <w:tc>
          <w:tcPr>
            <w:gridSpan w:val="2"/>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F55">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MES</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F57">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AÑO</w:t>
            </w:r>
          </w:p>
        </w:tc>
      </w:tr>
      <w:tr>
        <w:trPr>
          <w:cantSplit w:val="0"/>
          <w:trHeight w:val="23" w:hRule="atLeast"/>
          <w:tblHeader w:val="0"/>
        </w:trPr>
        <w:tc>
          <w:tcPr>
            <w:gridSpan w:val="3"/>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F58">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F5B">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tc>
        <w:tc>
          <w:tcPr>
            <w:gridSpan w:val="2"/>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F5C">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F5E">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tc>
      </w:tr>
      <w:tr>
        <w:trPr>
          <w:cantSplit w:val="0"/>
          <w:trHeight w:val="23" w:hRule="atLeast"/>
          <w:tblHeader w:val="0"/>
        </w:trPr>
        <w:tc>
          <w:tcPr>
            <w:gridSpan w:val="7"/>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F5F">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left w:color="000000" w:space="0" w:sz="4" w:val="single"/>
              <w:bottom w:color="000000" w:space="0" w:sz="4" w:val="single"/>
              <w:right w:color="000000" w:space="0" w:sz="4" w:val="single"/>
            </w:tcBorders>
            <w:vAlign w:val="center"/>
          </w:tcPr>
          <w:p w:rsidR="00000000" w:rsidDel="00000000" w:rsidP="00000000" w:rsidRDefault="00000000" w:rsidRPr="00000000" w14:paraId="00000F66">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Nombre de equipo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F67">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Fecha Programada</w:t>
            </w:r>
          </w:p>
        </w:tc>
        <w:tc>
          <w:tcPr>
            <w:gridSpan w:val="3"/>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F68">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Fecha Realizada</w:t>
            </w:r>
          </w:p>
        </w:tc>
        <w:tc>
          <w:tcPr>
            <w:gridSpan w:val="2"/>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F6B">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Observaciones</w:t>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6D">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F6E">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F6F">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F72">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74">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F75">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F76">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0" w:val="nil"/>
              <w:left w:color="000000" w:space="0" w:sz="0" w:val="nil"/>
              <w:bottom w:color="000000" w:space="0" w:sz="4" w:val="single"/>
              <w:right w:color="000000" w:space="0" w:sz="4" w:val="single"/>
            </w:tcBorders>
            <w:vAlign w:val="bottom"/>
          </w:tcPr>
          <w:p w:rsidR="00000000" w:rsidDel="00000000" w:rsidP="00000000" w:rsidRDefault="00000000" w:rsidRPr="00000000" w14:paraId="00000F79">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7B">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7C">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7D">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80">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82">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83">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84">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87">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89">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8A">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8B">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8E">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90">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91">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92">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95">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97">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98">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99">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9C">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9E">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9F">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A0">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A3">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A5">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A6">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A7">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AA">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AC">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AD">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AE">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B1">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B3">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B4">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B5">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B8">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BA">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BB">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BC">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BF">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C1">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C2">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C3">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C6">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C8">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C9">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CA">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CD">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CF">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D0">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D1">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D4">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D6">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D7">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D8">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DB">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DD">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DE">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DF">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E2">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E4">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E5">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E6">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E9">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EB">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EC">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ED">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F0">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23" w:hRule="atLeast"/>
          <w:tblHeader w:val="0"/>
        </w:trPr>
        <w:tc>
          <w:tcPr>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FF2">
            <w:pPr>
              <w:jc w:val="both"/>
              <w:rPr>
                <w:rFonts w:ascii="Noto Sans Light" w:cs="Noto Sans Light" w:eastAsia="Noto Sans Light" w:hAnsi="Noto Sans Light"/>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F3">
            <w:pPr>
              <w:jc w:val="both"/>
              <w:rPr>
                <w:rFonts w:ascii="Noto Sans Light" w:cs="Noto Sans Light" w:eastAsia="Noto Sans Light" w:hAnsi="Noto Sans Light"/>
                <w:sz w:val="16"/>
                <w:szCs w:val="16"/>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F4">
            <w:pPr>
              <w:jc w:val="both"/>
              <w:rPr>
                <w:rFonts w:ascii="Noto Sans Light" w:cs="Noto Sans Light" w:eastAsia="Noto Sans Light" w:hAnsi="Noto Sans Light"/>
                <w:sz w:val="16"/>
                <w:szCs w:val="16"/>
              </w:rPr>
            </w:pPr>
            <w:r w:rsidDel="00000000" w:rsidR="00000000" w:rsidRPr="00000000">
              <w:rPr>
                <w:rtl w:val="0"/>
              </w:rPr>
            </w:r>
          </w:p>
        </w:tc>
        <w:tc>
          <w:tcPr>
            <w:gridSpan w:val="2"/>
            <w:tcBorders>
              <w:top w:color="000000" w:space="0" w:sz="4" w:val="single"/>
              <w:left w:color="000000" w:space="0" w:sz="0" w:val="nil"/>
              <w:bottom w:color="000000" w:space="0" w:sz="4" w:val="single"/>
              <w:right w:color="000000" w:space="0" w:sz="4" w:val="single"/>
            </w:tcBorders>
            <w:vAlign w:val="bottom"/>
          </w:tcPr>
          <w:p w:rsidR="00000000" w:rsidDel="00000000" w:rsidP="00000000" w:rsidRDefault="00000000" w:rsidRPr="00000000" w14:paraId="00000FF7">
            <w:pPr>
              <w:jc w:val="both"/>
              <w:rPr>
                <w:rFonts w:ascii="Noto Sans Light" w:cs="Noto Sans Light" w:eastAsia="Noto Sans Light" w:hAnsi="Noto Sans Light"/>
                <w:sz w:val="16"/>
                <w:szCs w:val="16"/>
              </w:rPr>
            </w:pPr>
            <w:r w:rsidDel="00000000" w:rsidR="00000000" w:rsidRPr="00000000">
              <w:rPr>
                <w:rtl w:val="0"/>
              </w:rPr>
            </w:r>
          </w:p>
        </w:tc>
      </w:tr>
    </w:tbl>
    <w:p w:rsidR="00000000" w:rsidDel="00000000" w:rsidP="00000000" w:rsidRDefault="00000000" w:rsidRPr="00000000" w14:paraId="00000FF9">
      <w:pPr>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0FFA">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*Anexo a este reporte se debe entregar las copias de las órdenes de servicio correspondientes.</w:t>
      </w:r>
    </w:p>
    <w:p w:rsidR="00000000" w:rsidDel="00000000" w:rsidP="00000000" w:rsidRDefault="00000000" w:rsidRPr="00000000" w14:paraId="00000FFB">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La fecha del formato deberá ser la del día en que se entrega la información al Administrador del Contrato.</w:t>
      </w:r>
    </w:p>
    <w:p w:rsidR="00000000" w:rsidDel="00000000" w:rsidP="00000000" w:rsidRDefault="00000000" w:rsidRPr="00000000" w14:paraId="00000FFC">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0FFD">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0FFE">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0FFF">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00">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01">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02">
      <w:pPr>
        <w:jc w:val="both"/>
        <w:rPr>
          <w:rFonts w:ascii="Noto Sans Light" w:cs="Noto Sans Light" w:eastAsia="Noto Sans Light" w:hAnsi="Noto Sans Light"/>
          <w:sz w:val="16"/>
          <w:szCs w:val="16"/>
        </w:rPr>
      </w:pPr>
      <w:r w:rsidDel="00000000" w:rsidR="00000000" w:rsidRPr="00000000">
        <w:rPr>
          <w:rtl w:val="0"/>
        </w:rPr>
      </w:r>
    </w:p>
    <w:tbl>
      <w:tblPr>
        <w:tblStyle w:val="Table7"/>
        <w:tblW w:w="8217.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607"/>
        <w:gridCol w:w="2489"/>
        <w:gridCol w:w="3121"/>
        <w:tblGridChange w:id="0">
          <w:tblGrid>
            <w:gridCol w:w="2607"/>
            <w:gridCol w:w="2489"/>
            <w:gridCol w:w="3121"/>
          </w:tblGrid>
        </w:tblGridChange>
      </w:tblGrid>
      <w:tr>
        <w:trPr>
          <w:cantSplit w:val="0"/>
          <w:trHeight w:val="793" w:hRule="atLeast"/>
          <w:tblHeader w:val="0"/>
        </w:trPr>
        <w:tc>
          <w:tcPr/>
          <w:p w:rsidR="00000000" w:rsidDel="00000000" w:rsidP="00000000" w:rsidRDefault="00000000" w:rsidRPr="00000000" w14:paraId="00001003">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_____________________</w:t>
            </w:r>
          </w:p>
          <w:p w:rsidR="00000000" w:rsidDel="00000000" w:rsidP="00000000" w:rsidRDefault="00000000" w:rsidRPr="00000000" w14:paraId="00001004">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Nombre y firma del Administrador del Contrato o Auxiliar del Administrador del Contrato</w:t>
            </w:r>
          </w:p>
          <w:p w:rsidR="00000000" w:rsidDel="00000000" w:rsidP="00000000" w:rsidRDefault="00000000" w:rsidRPr="00000000" w14:paraId="00001005">
            <w:pPr>
              <w:jc w:val="both"/>
              <w:rPr>
                <w:rFonts w:ascii="Noto Sans Light" w:cs="Noto Sans Light" w:eastAsia="Noto Sans Light" w:hAnsi="Noto Sans Light"/>
                <w:sz w:val="16"/>
                <w:szCs w:val="16"/>
              </w:rPr>
            </w:pPr>
            <w:r w:rsidDel="00000000" w:rsidR="00000000" w:rsidRPr="00000000">
              <w:rPr>
                <w:rtl w:val="0"/>
              </w:rPr>
            </w:r>
          </w:p>
        </w:tc>
        <w:tc>
          <w:tcPr/>
          <w:p w:rsidR="00000000" w:rsidDel="00000000" w:rsidP="00000000" w:rsidRDefault="00000000" w:rsidRPr="00000000" w14:paraId="00001006">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______________________</w:t>
            </w:r>
          </w:p>
          <w:p w:rsidR="00000000" w:rsidDel="00000000" w:rsidP="00000000" w:rsidRDefault="00000000" w:rsidRPr="00000000" w14:paraId="00001007">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Nombre y firma del Jefe de Servicio</w:t>
            </w:r>
          </w:p>
          <w:p w:rsidR="00000000" w:rsidDel="00000000" w:rsidP="00000000" w:rsidRDefault="00000000" w:rsidRPr="00000000" w14:paraId="00001008">
            <w:pPr>
              <w:jc w:val="both"/>
              <w:rPr>
                <w:rFonts w:ascii="Noto Sans Light" w:cs="Noto Sans Light" w:eastAsia="Noto Sans Light" w:hAnsi="Noto Sans Light"/>
                <w:sz w:val="16"/>
                <w:szCs w:val="16"/>
              </w:rPr>
            </w:pPr>
            <w:r w:rsidDel="00000000" w:rsidR="00000000" w:rsidRPr="00000000">
              <w:rPr>
                <w:rtl w:val="0"/>
              </w:rPr>
            </w:r>
          </w:p>
        </w:tc>
        <w:tc>
          <w:tcPr/>
          <w:p w:rsidR="00000000" w:rsidDel="00000000" w:rsidP="00000000" w:rsidRDefault="00000000" w:rsidRPr="00000000" w14:paraId="00001009">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_____________________________</w:t>
            </w:r>
          </w:p>
          <w:p w:rsidR="00000000" w:rsidDel="00000000" w:rsidP="00000000" w:rsidRDefault="00000000" w:rsidRPr="00000000" w14:paraId="0000100A">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Nombre y firma del Técnico quien realizó el (los) mantenimiento (s)</w:t>
            </w:r>
          </w:p>
        </w:tc>
      </w:tr>
    </w:tbl>
    <w:p w:rsidR="00000000" w:rsidDel="00000000" w:rsidP="00000000" w:rsidRDefault="00000000" w:rsidRPr="00000000" w14:paraId="0000100B">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0C">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El mantenimiento preventivo correrá a cargo del proveedor y la supervisión y control de que se lleve a cabo con oportunidad, calidad y eficacia, es responsabilidad del Administrador del Contrato quién podrá designar al (los) auxiliar(es) que considere, para tal efecto.</w:t>
      </w:r>
    </w:p>
    <w:p w:rsidR="00000000" w:rsidDel="00000000" w:rsidP="00000000" w:rsidRDefault="00000000" w:rsidRPr="00000000" w14:paraId="0000100D">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0E">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0F">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1010">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1011">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1012">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1013">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1014">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1015">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1016">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1017">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1018">
      <w:pPr>
        <w:keepNext w:val="1"/>
        <w:keepLines w:val="1"/>
        <w:spacing w:after="120" w:lineRule="auto"/>
        <w:ind w:left="142" w:right="-142" w:firstLine="0"/>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b w:val="1"/>
          <w:bCs w:val="1"/>
          <w:sz w:val="16"/>
          <w:szCs w:val="16"/>
          <w:rtl w:val="0"/>
        </w:rPr>
        <w:t xml:space="preserve">ANEXO 7 (SIETE) “FORMATO DE REPORTE DE MANTENIMIENTO CORRECTIVO DE LOS EQUIPOS MÉDICOS”</w:t>
      </w:r>
      <w:r w:rsidDel="00000000" w:rsidR="00000000" w:rsidRPr="00000000">
        <w:rPr>
          <w:rFonts w:ascii="Noto Sans Light" w:cs="Noto Sans Light" w:eastAsia="Noto Sans Light" w:hAnsi="Noto Sans Light"/>
          <w:sz w:val="16"/>
          <w:szCs w:val="16"/>
          <w:rtl w:val="0"/>
        </w:rPr>
        <w:t xml:space="preserve">.</w:t>
      </w:r>
    </w:p>
    <w:p w:rsidR="00000000" w:rsidDel="00000000" w:rsidP="00000000" w:rsidRDefault="00000000" w:rsidRPr="00000000" w14:paraId="00001019">
      <w:pPr>
        <w:jc w:val="both"/>
        <w:rPr>
          <w:rFonts w:ascii="Noto Sans Light" w:cs="Noto Sans Light" w:eastAsia="Noto Sans Light" w:hAnsi="Noto Sans Light"/>
          <w:sz w:val="16"/>
          <w:szCs w:val="16"/>
        </w:rPr>
      </w:pPr>
      <w:r w:rsidDel="00000000" w:rsidR="00000000" w:rsidRPr="00000000">
        <w:rPr>
          <w:rtl w:val="0"/>
        </w:rPr>
      </w:r>
    </w:p>
    <w:tbl>
      <w:tblPr>
        <w:tblStyle w:val="Table8"/>
        <w:tblW w:w="8418.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32"/>
        <w:gridCol w:w="2785"/>
        <w:gridCol w:w="1163"/>
        <w:gridCol w:w="1102"/>
        <w:gridCol w:w="12"/>
        <w:gridCol w:w="1124"/>
        <w:tblGridChange w:id="0">
          <w:tblGrid>
            <w:gridCol w:w="2232"/>
            <w:gridCol w:w="2785"/>
            <w:gridCol w:w="1163"/>
            <w:gridCol w:w="1102"/>
            <w:gridCol w:w="12"/>
            <w:gridCol w:w="1124"/>
          </w:tblGrid>
        </w:tblGridChange>
      </w:tblGrid>
      <w:tr>
        <w:trPr>
          <w:cantSplit w:val="0"/>
          <w:trHeight w:val="263" w:hRule="atLeast"/>
          <w:tblHeader w:val="0"/>
        </w:trPr>
        <w:tc>
          <w:tcPr>
            <w:gridSpan w:val="2"/>
            <w:vAlign w:val="center"/>
          </w:tcPr>
          <w:p w:rsidR="00000000" w:rsidDel="00000000" w:rsidP="00000000" w:rsidRDefault="00000000" w:rsidRPr="00000000" w14:paraId="0000101A">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PROVEEDOR:</w:t>
            </w:r>
          </w:p>
        </w:tc>
        <w:tc>
          <w:tcPr>
            <w:gridSpan w:val="4"/>
            <w:vAlign w:val="center"/>
          </w:tcPr>
          <w:p w:rsidR="00000000" w:rsidDel="00000000" w:rsidP="00000000" w:rsidRDefault="00000000" w:rsidRPr="00000000" w14:paraId="0000101C">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FECHA DEL REPORTE</w:t>
            </w:r>
          </w:p>
        </w:tc>
      </w:tr>
      <w:tr>
        <w:trPr>
          <w:cantSplit w:val="0"/>
          <w:trHeight w:val="241" w:hRule="atLeast"/>
          <w:tblHeader w:val="0"/>
        </w:trPr>
        <w:tc>
          <w:tcPr>
            <w:gridSpan w:val="2"/>
            <w:vMerge w:val="restart"/>
            <w:vAlign w:val="bottom"/>
          </w:tcPr>
          <w:p w:rsidR="00000000" w:rsidDel="00000000" w:rsidP="00000000" w:rsidRDefault="00000000" w:rsidRPr="00000000" w14:paraId="00001020">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tc>
        <w:tc>
          <w:tcPr>
            <w:vAlign w:val="center"/>
          </w:tcPr>
          <w:p w:rsidR="00000000" w:rsidDel="00000000" w:rsidP="00000000" w:rsidRDefault="00000000" w:rsidRPr="00000000" w14:paraId="00001022">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DÍA:</w:t>
            </w:r>
          </w:p>
        </w:tc>
        <w:tc>
          <w:tcPr>
            <w:gridSpan w:val="2"/>
            <w:vAlign w:val="center"/>
          </w:tcPr>
          <w:p w:rsidR="00000000" w:rsidDel="00000000" w:rsidP="00000000" w:rsidRDefault="00000000" w:rsidRPr="00000000" w14:paraId="00001023">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MES:</w:t>
            </w:r>
          </w:p>
        </w:tc>
        <w:tc>
          <w:tcPr>
            <w:vAlign w:val="center"/>
          </w:tcPr>
          <w:p w:rsidR="00000000" w:rsidDel="00000000" w:rsidP="00000000" w:rsidRDefault="00000000" w:rsidRPr="00000000" w14:paraId="00001025">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AÑO:</w:t>
            </w:r>
          </w:p>
        </w:tc>
      </w:tr>
      <w:tr>
        <w:trPr>
          <w:cantSplit w:val="0"/>
          <w:trHeight w:val="216" w:hRule="atLeast"/>
          <w:tblHeader w:val="0"/>
        </w:trPr>
        <w:tc>
          <w:tcPr>
            <w:gridSpan w:val="2"/>
            <w:vMerge w:val="continue"/>
            <w:vAlign w:val="bottom"/>
          </w:tcPr>
          <w:p w:rsidR="00000000" w:rsidDel="00000000" w:rsidP="00000000" w:rsidRDefault="00000000" w:rsidRPr="00000000" w14:paraId="00001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sz w:val="16"/>
                <w:szCs w:val="16"/>
              </w:rPr>
            </w:pPr>
            <w:r w:rsidDel="00000000" w:rsidR="00000000" w:rsidRPr="00000000">
              <w:rPr>
                <w:rtl w:val="0"/>
              </w:rPr>
            </w:r>
          </w:p>
        </w:tc>
        <w:tc>
          <w:tcPr>
            <w:gridSpan w:val="4"/>
            <w:vAlign w:val="center"/>
          </w:tcPr>
          <w:p w:rsidR="00000000" w:rsidDel="00000000" w:rsidP="00000000" w:rsidRDefault="00000000" w:rsidRPr="00000000" w14:paraId="00001028">
            <w:pPr>
              <w:jc w:val="both"/>
              <w:rPr>
                <w:rFonts w:ascii="Noto Sans Light" w:cs="Noto Sans Light" w:eastAsia="Noto Sans Light" w:hAnsi="Noto Sans Light"/>
                <w:i w:val="1"/>
                <w:iCs w:val="1"/>
                <w:sz w:val="16"/>
                <w:szCs w:val="16"/>
              </w:rPr>
            </w:pPr>
            <w:r w:rsidDel="00000000" w:rsidR="00000000" w:rsidRPr="00000000">
              <w:rPr>
                <w:rFonts w:ascii="Noto Sans Light" w:cs="Noto Sans Light" w:eastAsia="Noto Sans Light" w:hAnsi="Noto Sans Light"/>
                <w:sz w:val="16"/>
                <w:szCs w:val="16"/>
                <w:rtl w:val="0"/>
              </w:rPr>
              <w:t xml:space="preserve">FECHA DE REALIZACIÓN DEL MANTENIMIENTO</w:t>
            </w:r>
            <w:r w:rsidDel="00000000" w:rsidR="00000000" w:rsidRPr="00000000">
              <w:rPr>
                <w:rtl w:val="0"/>
              </w:rPr>
            </w:r>
          </w:p>
        </w:tc>
      </w:tr>
      <w:tr>
        <w:trPr>
          <w:cantSplit w:val="0"/>
          <w:trHeight w:val="216" w:hRule="atLeast"/>
          <w:tblHeader w:val="0"/>
        </w:trPr>
        <w:tc>
          <w:tcPr>
            <w:gridSpan w:val="2"/>
            <w:vMerge w:val="continue"/>
            <w:vAlign w:val="bottom"/>
          </w:tcPr>
          <w:p w:rsidR="00000000" w:rsidDel="00000000" w:rsidP="00000000" w:rsidRDefault="00000000" w:rsidRPr="00000000" w14:paraId="00001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i w:val="1"/>
                <w:iCs w:val="1"/>
                <w:sz w:val="16"/>
                <w:szCs w:val="16"/>
              </w:rPr>
            </w:pPr>
            <w:r w:rsidDel="00000000" w:rsidR="00000000" w:rsidRPr="00000000">
              <w:rPr>
                <w:rtl w:val="0"/>
              </w:rPr>
            </w:r>
          </w:p>
        </w:tc>
        <w:tc>
          <w:tcPr>
            <w:vAlign w:val="center"/>
          </w:tcPr>
          <w:p w:rsidR="00000000" w:rsidDel="00000000" w:rsidP="00000000" w:rsidRDefault="00000000" w:rsidRPr="00000000" w14:paraId="0000102E">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DÍA:</w:t>
            </w:r>
          </w:p>
        </w:tc>
        <w:tc>
          <w:tcPr>
            <w:vAlign w:val="center"/>
          </w:tcPr>
          <w:p w:rsidR="00000000" w:rsidDel="00000000" w:rsidP="00000000" w:rsidRDefault="00000000" w:rsidRPr="00000000" w14:paraId="0000102F">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MES:</w:t>
            </w:r>
          </w:p>
        </w:tc>
        <w:tc>
          <w:tcPr>
            <w:gridSpan w:val="2"/>
            <w:vAlign w:val="center"/>
          </w:tcPr>
          <w:p w:rsidR="00000000" w:rsidDel="00000000" w:rsidP="00000000" w:rsidRDefault="00000000" w:rsidRPr="00000000" w14:paraId="00001030">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AÑO:</w:t>
            </w:r>
          </w:p>
        </w:tc>
      </w:tr>
      <w:tr>
        <w:trPr>
          <w:cantSplit w:val="0"/>
          <w:trHeight w:val="216" w:hRule="atLeast"/>
          <w:tblHeader w:val="0"/>
        </w:trPr>
        <w:tc>
          <w:tcPr>
            <w:gridSpan w:val="2"/>
            <w:vMerge w:val="continue"/>
            <w:vAlign w:val="bottom"/>
          </w:tcPr>
          <w:p w:rsidR="00000000" w:rsidDel="00000000" w:rsidP="00000000" w:rsidRDefault="00000000" w:rsidRPr="00000000" w14:paraId="00001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sz w:val="16"/>
                <w:szCs w:val="16"/>
              </w:rPr>
            </w:pPr>
            <w:r w:rsidDel="00000000" w:rsidR="00000000" w:rsidRPr="00000000">
              <w:rPr>
                <w:rtl w:val="0"/>
              </w:rPr>
            </w:r>
          </w:p>
        </w:tc>
        <w:tc>
          <w:tcPr>
            <w:gridSpan w:val="4"/>
            <w:vAlign w:val="center"/>
          </w:tcPr>
          <w:p w:rsidR="00000000" w:rsidDel="00000000" w:rsidP="00000000" w:rsidRDefault="00000000" w:rsidRPr="00000000" w14:paraId="00001034">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FOLIO DEL REPORTE:</w:t>
            </w:r>
          </w:p>
        </w:tc>
      </w:tr>
      <w:tr>
        <w:trPr>
          <w:cantSplit w:val="0"/>
          <w:trHeight w:val="341" w:hRule="atLeast"/>
          <w:tblHeader w:val="0"/>
        </w:trPr>
        <w:tc>
          <w:tcPr>
            <w:vAlign w:val="bottom"/>
          </w:tcPr>
          <w:p w:rsidR="00000000" w:rsidDel="00000000" w:rsidP="00000000" w:rsidRDefault="00000000" w:rsidRPr="00000000" w14:paraId="00001038">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NÚMERO DE CONTRATO: </w:t>
            </w:r>
          </w:p>
        </w:tc>
        <w:tc>
          <w:tcPr>
            <w:gridSpan w:val="5"/>
            <w:vAlign w:val="bottom"/>
          </w:tcPr>
          <w:p w:rsidR="00000000" w:rsidDel="00000000" w:rsidP="00000000" w:rsidRDefault="00000000" w:rsidRPr="00000000" w14:paraId="00001039">
            <w:pPr>
              <w:jc w:val="both"/>
              <w:rPr>
                <w:rFonts w:ascii="Noto Sans Light" w:cs="Noto Sans Light" w:eastAsia="Noto Sans Light" w:hAnsi="Noto Sans Light"/>
                <w:i w:val="1"/>
                <w:iCs w:val="1"/>
                <w:sz w:val="16"/>
                <w:szCs w:val="16"/>
              </w:rPr>
            </w:pPr>
            <w:r w:rsidDel="00000000" w:rsidR="00000000" w:rsidRPr="00000000">
              <w:rPr>
                <w:rFonts w:ascii="Noto Sans Light" w:cs="Noto Sans Light" w:eastAsia="Noto Sans Light" w:hAnsi="Noto Sans Light"/>
                <w:sz w:val="16"/>
                <w:szCs w:val="16"/>
                <w:rtl w:val="0"/>
              </w:rPr>
              <w:t xml:space="preserve"> </w:t>
            </w:r>
            <w:r w:rsidDel="00000000" w:rsidR="00000000" w:rsidRPr="00000000">
              <w:rPr>
                <w:rtl w:val="0"/>
              </w:rPr>
            </w:r>
          </w:p>
        </w:tc>
      </w:tr>
      <w:tr>
        <w:trPr>
          <w:cantSplit w:val="0"/>
          <w:trHeight w:val="302" w:hRule="atLeast"/>
          <w:tblHeader w:val="0"/>
        </w:trPr>
        <w:tc>
          <w:tcPr>
            <w:gridSpan w:val="6"/>
            <w:vAlign w:val="bottom"/>
          </w:tcPr>
          <w:p w:rsidR="00000000" w:rsidDel="00000000" w:rsidP="00000000" w:rsidRDefault="00000000" w:rsidRPr="00000000" w14:paraId="0000103E">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EQUIPO (S) SUJETO A MANTENIMIENTO CORRECTIVO</w:t>
            </w:r>
          </w:p>
        </w:tc>
      </w:tr>
      <w:tr>
        <w:trPr>
          <w:cantSplit w:val="0"/>
          <w:trHeight w:val="302" w:hRule="atLeast"/>
          <w:tblHeader w:val="0"/>
        </w:trPr>
        <w:tc>
          <w:tcPr>
            <w:gridSpan w:val="6"/>
            <w:vAlign w:val="bottom"/>
          </w:tcPr>
          <w:p w:rsidR="00000000" w:rsidDel="00000000" w:rsidP="00000000" w:rsidRDefault="00000000" w:rsidRPr="00000000" w14:paraId="00001044">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NOMBRE DEL EQUIPO: </w:t>
            </w:r>
          </w:p>
        </w:tc>
      </w:tr>
      <w:tr>
        <w:trPr>
          <w:cantSplit w:val="0"/>
          <w:trHeight w:val="302" w:hRule="atLeast"/>
          <w:tblHeader w:val="0"/>
        </w:trPr>
        <w:tc>
          <w:tcPr>
            <w:gridSpan w:val="6"/>
            <w:vAlign w:val="bottom"/>
          </w:tcPr>
          <w:p w:rsidR="00000000" w:rsidDel="00000000" w:rsidP="00000000" w:rsidRDefault="00000000" w:rsidRPr="00000000" w14:paraId="0000104A">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MARCA Y MODELO:</w:t>
            </w:r>
          </w:p>
        </w:tc>
      </w:tr>
      <w:tr>
        <w:trPr>
          <w:cantSplit w:val="0"/>
          <w:trHeight w:val="302" w:hRule="atLeast"/>
          <w:tblHeader w:val="0"/>
        </w:trPr>
        <w:tc>
          <w:tcPr>
            <w:gridSpan w:val="6"/>
            <w:vAlign w:val="bottom"/>
          </w:tcPr>
          <w:p w:rsidR="00000000" w:rsidDel="00000000" w:rsidP="00000000" w:rsidRDefault="00000000" w:rsidRPr="00000000" w14:paraId="00001050">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NÚMERO DE SERIE:</w:t>
            </w:r>
          </w:p>
        </w:tc>
      </w:tr>
      <w:tr>
        <w:trPr>
          <w:cantSplit w:val="0"/>
          <w:trHeight w:val="302" w:hRule="atLeast"/>
          <w:tblHeader w:val="0"/>
        </w:trPr>
        <w:tc>
          <w:tcPr>
            <w:gridSpan w:val="6"/>
            <w:vAlign w:val="bottom"/>
          </w:tcPr>
          <w:p w:rsidR="00000000" w:rsidDel="00000000" w:rsidP="00000000" w:rsidRDefault="00000000" w:rsidRPr="00000000" w14:paraId="00001056">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DETALLAR EL TRABAJO REALIZADO POR EL PRESTADOR DEL SERVICIO:</w:t>
            </w:r>
          </w:p>
        </w:tc>
      </w:tr>
      <w:tr>
        <w:trPr>
          <w:cantSplit w:val="0"/>
          <w:trHeight w:val="521" w:hRule="atLeast"/>
          <w:tblHeader w:val="0"/>
        </w:trPr>
        <w:tc>
          <w:tcPr>
            <w:gridSpan w:val="6"/>
            <w:vAlign w:val="center"/>
          </w:tcPr>
          <w:p w:rsidR="00000000" w:rsidDel="00000000" w:rsidP="00000000" w:rsidRDefault="00000000" w:rsidRPr="00000000" w14:paraId="0000105C">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302" w:hRule="atLeast"/>
          <w:tblHeader w:val="0"/>
        </w:trPr>
        <w:tc>
          <w:tcPr>
            <w:gridSpan w:val="6"/>
            <w:vAlign w:val="bottom"/>
          </w:tcPr>
          <w:p w:rsidR="00000000" w:rsidDel="00000000" w:rsidP="00000000" w:rsidRDefault="00000000" w:rsidRPr="00000000" w14:paraId="00001062">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ESPECIFICAR SI HUBO SUSTITUCIÓN DE ACCESORIOS, PIEZAS, SISTEMAS O REFACCIONES U OTROS:</w:t>
            </w:r>
          </w:p>
        </w:tc>
      </w:tr>
      <w:tr>
        <w:trPr>
          <w:cantSplit w:val="0"/>
          <w:trHeight w:val="540" w:hRule="atLeast"/>
          <w:tblHeader w:val="0"/>
        </w:trPr>
        <w:tc>
          <w:tcPr>
            <w:gridSpan w:val="6"/>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68">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69">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6A">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6B">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6C">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6D">
            <w:pPr>
              <w:jc w:val="both"/>
              <w:rPr>
                <w:rFonts w:ascii="Noto Sans Light" w:cs="Noto Sans Light" w:eastAsia="Noto Sans Light" w:hAnsi="Noto Sans Light"/>
                <w:sz w:val="16"/>
                <w:szCs w:val="16"/>
              </w:rPr>
            </w:pPr>
            <w:r w:rsidDel="00000000" w:rsidR="00000000" w:rsidRPr="00000000">
              <w:rPr>
                <w:rtl w:val="0"/>
              </w:rPr>
            </w:r>
          </w:p>
        </w:tc>
      </w:tr>
      <w:tr>
        <w:trPr>
          <w:cantSplit w:val="0"/>
          <w:trHeight w:val="540" w:hRule="atLeast"/>
          <w:tblHeader w:val="0"/>
        </w:trPr>
        <w:tc>
          <w:tcPr>
            <w:gridSpan w:val="6"/>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Light" w:cs="Noto Sans Light" w:eastAsia="Noto Sans Light" w:hAnsi="Noto Sans Light"/>
                <w:sz w:val="16"/>
                <w:szCs w:val="16"/>
              </w:rPr>
            </w:pPr>
            <w:r w:rsidDel="00000000" w:rsidR="00000000" w:rsidRPr="00000000">
              <w:rPr>
                <w:rtl w:val="0"/>
              </w:rPr>
            </w:r>
          </w:p>
        </w:tc>
      </w:tr>
    </w:tbl>
    <w:p w:rsidR="00000000" w:rsidDel="00000000" w:rsidP="00000000" w:rsidRDefault="00000000" w:rsidRPr="00000000" w14:paraId="00001079">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7A">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El mantenimiento correctivo correrá a cargo del prestador del servicio y la supervisión y control de que se lleve a cabo con oportunidad, calidad y eficacia, es responsabilidad del Administrador del Contrato quién podrá designar al (los) auxiliar(es) que considere, para tal efecto.</w:t>
      </w:r>
    </w:p>
    <w:p w:rsidR="00000000" w:rsidDel="00000000" w:rsidP="00000000" w:rsidRDefault="00000000" w:rsidRPr="00000000" w14:paraId="0000107B">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7C">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7D">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7E">
      <w:pPr>
        <w:jc w:val="both"/>
        <w:rPr>
          <w:rFonts w:ascii="Noto Sans Light" w:cs="Noto Sans Light" w:eastAsia="Noto Sans Light" w:hAnsi="Noto Sans Light"/>
          <w:sz w:val="16"/>
          <w:szCs w:val="16"/>
        </w:rPr>
      </w:pPr>
      <w:r w:rsidDel="00000000" w:rsidR="00000000" w:rsidRPr="00000000">
        <w:rPr>
          <w:rtl w:val="0"/>
        </w:rPr>
      </w:r>
    </w:p>
    <w:tbl>
      <w:tblPr>
        <w:tblStyle w:val="Table9"/>
        <w:tblW w:w="830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742"/>
        <w:gridCol w:w="2741"/>
        <w:gridCol w:w="2819"/>
        <w:tblGridChange w:id="0">
          <w:tblGrid>
            <w:gridCol w:w="2742"/>
            <w:gridCol w:w="2741"/>
            <w:gridCol w:w="2819"/>
          </w:tblGrid>
        </w:tblGridChange>
      </w:tblGrid>
      <w:tr>
        <w:trPr>
          <w:cantSplit w:val="0"/>
          <w:trHeight w:val="1351" w:hRule="atLeast"/>
          <w:tblHeader w:val="0"/>
        </w:trPr>
        <w:tc>
          <w:tcPr/>
          <w:p w:rsidR="00000000" w:rsidDel="00000000" w:rsidP="00000000" w:rsidRDefault="00000000" w:rsidRPr="00000000" w14:paraId="0000107F">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___________________________________</w:t>
            </w:r>
          </w:p>
          <w:p w:rsidR="00000000" w:rsidDel="00000000" w:rsidP="00000000" w:rsidRDefault="00000000" w:rsidRPr="00000000" w14:paraId="00001080">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Nombre y firma del Administrador del Contrato o Auxiliar del Administrador del Contrato</w:t>
            </w:r>
          </w:p>
          <w:p w:rsidR="00000000" w:rsidDel="00000000" w:rsidP="00000000" w:rsidRDefault="00000000" w:rsidRPr="00000000" w14:paraId="00001081">
            <w:pPr>
              <w:jc w:val="both"/>
              <w:rPr>
                <w:rFonts w:ascii="Noto Sans Light" w:cs="Noto Sans Light" w:eastAsia="Noto Sans Light" w:hAnsi="Noto Sans Light"/>
                <w:sz w:val="16"/>
                <w:szCs w:val="16"/>
              </w:rPr>
            </w:pPr>
            <w:r w:rsidDel="00000000" w:rsidR="00000000" w:rsidRPr="00000000">
              <w:rPr>
                <w:rtl w:val="0"/>
              </w:rPr>
            </w:r>
          </w:p>
        </w:tc>
        <w:tc>
          <w:tcPr/>
          <w:p w:rsidR="00000000" w:rsidDel="00000000" w:rsidP="00000000" w:rsidRDefault="00000000" w:rsidRPr="00000000" w14:paraId="00001082">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______________________________</w:t>
            </w:r>
          </w:p>
          <w:p w:rsidR="00000000" w:rsidDel="00000000" w:rsidP="00000000" w:rsidRDefault="00000000" w:rsidRPr="00000000" w14:paraId="00001083">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Nombre y firma del Jefe de Servicio</w:t>
            </w:r>
          </w:p>
          <w:p w:rsidR="00000000" w:rsidDel="00000000" w:rsidP="00000000" w:rsidRDefault="00000000" w:rsidRPr="00000000" w14:paraId="00001084">
            <w:pPr>
              <w:jc w:val="both"/>
              <w:rPr>
                <w:rFonts w:ascii="Noto Sans Light" w:cs="Noto Sans Light" w:eastAsia="Noto Sans Light" w:hAnsi="Noto Sans Light"/>
                <w:sz w:val="16"/>
                <w:szCs w:val="16"/>
              </w:rPr>
            </w:pPr>
            <w:r w:rsidDel="00000000" w:rsidR="00000000" w:rsidRPr="00000000">
              <w:rPr>
                <w:rtl w:val="0"/>
              </w:rPr>
            </w:r>
          </w:p>
        </w:tc>
        <w:tc>
          <w:tcPr/>
          <w:p w:rsidR="00000000" w:rsidDel="00000000" w:rsidP="00000000" w:rsidRDefault="00000000" w:rsidRPr="00000000" w14:paraId="00001085">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_____________________________________</w:t>
            </w:r>
          </w:p>
          <w:p w:rsidR="00000000" w:rsidDel="00000000" w:rsidP="00000000" w:rsidRDefault="00000000" w:rsidRPr="00000000" w14:paraId="00001086">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Nombre y firma del Técnico quien realizó el mantenimiento</w:t>
            </w:r>
          </w:p>
        </w:tc>
      </w:tr>
    </w:tbl>
    <w:p w:rsidR="00000000" w:rsidDel="00000000" w:rsidP="00000000" w:rsidRDefault="00000000" w:rsidRPr="00000000" w14:paraId="00001087">
      <w:pPr>
        <w:keepNext w:val="1"/>
        <w:keepLines w:val="1"/>
        <w:spacing w:after="120" w:lineRule="auto"/>
        <w:ind w:right="-142"/>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1088">
      <w:pPr>
        <w:keepNext w:val="1"/>
        <w:keepLines w:val="1"/>
        <w:spacing w:after="120" w:lineRule="auto"/>
        <w:ind w:right="-142"/>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1089">
      <w:pPr>
        <w:keepNext w:val="1"/>
        <w:keepLines w:val="1"/>
        <w:spacing w:after="120" w:lineRule="auto"/>
        <w:ind w:right="-142"/>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108A">
      <w:pPr>
        <w:keepNext w:val="1"/>
        <w:keepLines w:val="1"/>
        <w:spacing w:after="120" w:lineRule="auto"/>
        <w:ind w:right="-142"/>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108B">
      <w:pPr>
        <w:keepNext w:val="1"/>
        <w:keepLines w:val="1"/>
        <w:spacing w:after="120" w:lineRule="auto"/>
        <w:ind w:right="-142"/>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108C">
      <w:pPr>
        <w:keepNext w:val="1"/>
        <w:keepLines w:val="1"/>
        <w:spacing w:after="120" w:lineRule="auto"/>
        <w:ind w:right="-142"/>
        <w:jc w:val="both"/>
        <w:rPr>
          <w:rFonts w:ascii="Noto Sans" w:cs="Noto Sans" w:eastAsia="Noto Sans" w:hAnsi="Noto Sans"/>
          <w:b w:val="1"/>
          <w:bCs w:val="1"/>
          <w:sz w:val="16"/>
          <w:szCs w:val="16"/>
        </w:rPr>
      </w:pPr>
      <w:r w:rsidDel="00000000" w:rsidR="00000000" w:rsidRPr="00000000">
        <w:rPr>
          <w:rFonts w:ascii="Noto Sans" w:cs="Noto Sans" w:eastAsia="Noto Sans" w:hAnsi="Noto Sans"/>
          <w:b w:val="1"/>
          <w:bCs w:val="1"/>
          <w:sz w:val="16"/>
          <w:szCs w:val="16"/>
          <w:rtl w:val="0"/>
        </w:rPr>
        <w:t xml:space="preserve">ANEXO 8 (OCHO) “ACUERDO DE CONFIDENCIALIDAD”.</w:t>
      </w:r>
    </w:p>
    <w:p w:rsidR="00000000" w:rsidDel="00000000" w:rsidP="00000000" w:rsidRDefault="00000000" w:rsidRPr="00000000" w14:paraId="0000108D">
      <w:pPr>
        <w:ind w:right="-560"/>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8E">
      <w:pPr>
        <w:ind w:right="-560"/>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8F">
      <w:pPr>
        <w:ind w:right="-560"/>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IMSS – BIENESTAR</w:t>
      </w:r>
    </w:p>
    <w:p w:rsidR="00000000" w:rsidDel="00000000" w:rsidP="00000000" w:rsidRDefault="00000000" w:rsidRPr="00000000" w14:paraId="00001090">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ACUERDO DE CONFIDENCIALIDAD</w:t>
      </w:r>
    </w:p>
    <w:p w:rsidR="00000000" w:rsidDel="00000000" w:rsidP="00000000" w:rsidRDefault="00000000" w:rsidRPr="00000000" w14:paraId="00001091">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[HOJA MEMBRETADA POR EL PRESTADOR DEL SERVICIO DEL SERVICIO]</w:t>
      </w:r>
    </w:p>
    <w:p w:rsidR="00000000" w:rsidDel="00000000" w:rsidP="00000000" w:rsidRDefault="00000000" w:rsidRPr="00000000" w14:paraId="00001092">
      <w:pPr>
        <w:jc w:val="both"/>
        <w:rPr>
          <w:rFonts w:ascii="Noto Sans Light" w:cs="Noto Sans Light" w:eastAsia="Noto Sans Light" w:hAnsi="Noto Sans Light"/>
          <w:i w:val="1"/>
          <w:iCs w:val="1"/>
          <w:sz w:val="16"/>
          <w:szCs w:val="16"/>
        </w:rPr>
      </w:pPr>
      <w:r w:rsidDel="00000000" w:rsidR="00000000" w:rsidRPr="00000000">
        <w:rPr>
          <w:rFonts w:ascii="Noto Sans Light" w:cs="Noto Sans Light" w:eastAsia="Noto Sans Light" w:hAnsi="Noto Sans Light"/>
          <w:sz w:val="16"/>
          <w:szCs w:val="16"/>
          <w:rtl w:val="0"/>
        </w:rPr>
        <w:t xml:space="preserve"> </w:t>
      </w:r>
      <w:r w:rsidDel="00000000" w:rsidR="00000000" w:rsidRPr="00000000">
        <w:rPr>
          <w:rFonts w:ascii="Noto Sans Light" w:cs="Noto Sans Light" w:eastAsia="Noto Sans Light" w:hAnsi="Noto Sans Light"/>
          <w:i w:val="1"/>
          <w:iCs w:val="1"/>
          <w:sz w:val="16"/>
          <w:szCs w:val="16"/>
          <w:rtl w:val="0"/>
        </w:rPr>
        <w:t xml:space="preserve">Se muestra de manera informativa el texto correspondiente al acuerdo de confidencialidad que deberá presentarse a firmar, en las oficinas del Administrador del Contrato, el representante legal con facultades de administración o de dominio del prestador del servicio adjudicado.</w:t>
      </w:r>
    </w:p>
    <w:p w:rsidR="00000000" w:rsidDel="00000000" w:rsidP="00000000" w:rsidRDefault="00000000" w:rsidRPr="00000000" w14:paraId="00001093">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w:t>
      </w:r>
    </w:p>
    <w:p w:rsidR="00000000" w:rsidDel="00000000" w:rsidP="00000000" w:rsidRDefault="00000000" w:rsidRPr="00000000" w14:paraId="00001094">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_______________, a ___ de ____________ de 20___</w:t>
      </w:r>
    </w:p>
    <w:p w:rsidR="00000000" w:rsidDel="00000000" w:rsidP="00000000" w:rsidRDefault="00000000" w:rsidRPr="00000000" w14:paraId="00001095">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Por medio del presente, </w:t>
      </w:r>
      <w:r w:rsidDel="00000000" w:rsidR="00000000" w:rsidRPr="00000000">
        <w:rPr>
          <w:rFonts w:ascii="Noto Sans Light" w:cs="Noto Sans Light" w:eastAsia="Noto Sans Light" w:hAnsi="Noto Sans Light"/>
          <w:sz w:val="16"/>
          <w:szCs w:val="16"/>
          <w:u w:val="single"/>
          <w:rtl w:val="0"/>
        </w:rPr>
        <w:t xml:space="preserve">Nombre del Representante Legal </w:t>
      </w:r>
      <w:r w:rsidDel="00000000" w:rsidR="00000000" w:rsidRPr="00000000">
        <w:rPr>
          <w:rFonts w:ascii="Noto Sans Light" w:cs="Noto Sans Light" w:eastAsia="Noto Sans Light" w:hAnsi="Noto Sans Light"/>
          <w:sz w:val="16"/>
          <w:szCs w:val="16"/>
          <w:rtl w:val="0"/>
        </w:rPr>
        <w:t xml:space="preserve">en mi carácter de representante legal de la sociedad</w:t>
      </w:r>
      <w:r w:rsidDel="00000000" w:rsidR="00000000" w:rsidRPr="00000000">
        <w:rPr>
          <w:rFonts w:ascii="Noto Sans Light" w:cs="Noto Sans Light" w:eastAsia="Noto Sans Light" w:hAnsi="Noto Sans Light"/>
          <w:sz w:val="16"/>
          <w:szCs w:val="16"/>
          <w:u w:val="single"/>
          <w:rtl w:val="0"/>
        </w:rPr>
        <w:t xml:space="preserve"> Nombre del Prestador del servicio o Razón Social </w:t>
      </w:r>
      <w:r w:rsidDel="00000000" w:rsidR="00000000" w:rsidRPr="00000000">
        <w:rPr>
          <w:rFonts w:ascii="Noto Sans Light" w:cs="Noto Sans Light" w:eastAsia="Noto Sans Light" w:hAnsi="Noto Sans Light"/>
          <w:sz w:val="16"/>
          <w:szCs w:val="16"/>
          <w:rtl w:val="0"/>
        </w:rPr>
        <w:t xml:space="preserve">(en adelante “</w:t>
      </w:r>
      <w:r w:rsidDel="00000000" w:rsidR="00000000" w:rsidRPr="00000000">
        <w:rPr>
          <w:rFonts w:ascii="Noto Sans Light" w:cs="Noto Sans Light" w:eastAsia="Noto Sans Light" w:hAnsi="Noto Sans Light"/>
          <w:sz w:val="16"/>
          <w:szCs w:val="16"/>
          <w:u w:val="single"/>
          <w:rtl w:val="0"/>
        </w:rPr>
        <w:t xml:space="preserve">EL PRESTADOR DEL SERVICIO”</w:t>
      </w:r>
      <w:r w:rsidDel="00000000" w:rsidR="00000000" w:rsidRPr="00000000">
        <w:rPr>
          <w:rFonts w:ascii="Noto Sans Light" w:cs="Noto Sans Light" w:eastAsia="Noto Sans Light" w:hAnsi="Noto Sans Light"/>
          <w:sz w:val="16"/>
          <w:szCs w:val="16"/>
          <w:rtl w:val="0"/>
        </w:rPr>
        <w:t xml:space="preserve">) manifiesto que cualquier información oral o escrita que sea proporcionada con motivo de trabajo a realizar para los Servicios de Salud del Instituto Mexicano del Seguro Social para el Bienestar “IMSS-BIENESTAR” (en adelante “EL ORGANISMO”), será tratada de acuerdo con las siguientes:</w:t>
      </w:r>
    </w:p>
    <w:p w:rsidR="00000000" w:rsidDel="00000000" w:rsidP="00000000" w:rsidRDefault="00000000" w:rsidRPr="00000000" w14:paraId="00001096">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97">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CLÁUSULAS</w:t>
      </w:r>
    </w:p>
    <w:p w:rsidR="00000000" w:rsidDel="00000000" w:rsidP="00000000" w:rsidRDefault="00000000" w:rsidRPr="00000000" w14:paraId="00001098">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99">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Primera.- Información confidencial.- Para los efectos del presente Acuerdo, el término “información” o “información confidencial” significa todos los datos, conversaciones telefónicas, mensajes de audio, mensajes de grabadoras, cintas magnéticas, programas de cómputo y sus códigos fuente entre otros medios de comunicación, tales como la información contenida en discos compactos (CD), mensajes de datos electrónicos (correos electrónicos), medios ópticos o de cualquier otra tecnología o cualquier otro material que contenga información jurídica, operativa, técnica, financiera o de análisis, registros, documentos, especificaciones, productos, informes, dictámenes y desarrollos a que tenga acceso o que le sean proporcionados por “EL ORGANISMO”.</w:t>
      </w:r>
    </w:p>
    <w:p w:rsidR="00000000" w:rsidDel="00000000" w:rsidP="00000000" w:rsidRDefault="00000000" w:rsidRPr="00000000" w14:paraId="0000109A">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9B">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De igual forma, será considerada como confidencial aquella información derivada de la ejecución del servicio que preste “EL PRESTADOR DEL SERVICIO” que señale “EL ORGANISMO” y sea propiedad exclusiva de éste.</w:t>
      </w:r>
    </w:p>
    <w:p w:rsidR="00000000" w:rsidDel="00000000" w:rsidP="00000000" w:rsidRDefault="00000000" w:rsidRPr="00000000" w14:paraId="0000109C">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9D">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Segunda.- Obligación de No-Divulgación.- “EL PRESTADOR DEL SERVICIO” reconoce que queda prohibida su difusión y/o utilización total o parcial en su favor o de terceros ajenos a la relación contractual, por cualquier medio, entre otros de manera enunciativa más no limitativa: vía oral, impresa, electrónica, magnética, óptica y en general por ningún medio conocido o por desarrollar, conforme a lo establecido en la Ley Federal de Protección de Datos Personales en Posesión de Particulares, Ley Federal de protección de la Propiedad Industrial y de la Ley Federal de Trasparencia y Acceso a la Información Pública., si no se cumplen los términos de las leyes antes mencionadas serán sancionados en base a lo que estipule cada una de las mismas.</w:t>
      </w:r>
    </w:p>
    <w:p w:rsidR="00000000" w:rsidDel="00000000" w:rsidP="00000000" w:rsidRDefault="00000000" w:rsidRPr="00000000" w14:paraId="0000109E">
      <w:pPr>
        <w:jc w:val="both"/>
        <w:rPr>
          <w:rFonts w:ascii="Noto Sans Light" w:cs="Noto Sans Light" w:eastAsia="Noto Sans Light" w:hAnsi="Noto Sans Light"/>
          <w:sz w:val="16"/>
          <w:szCs w:val="16"/>
        </w:rPr>
      </w:pPr>
      <w:r w:rsidDel="00000000" w:rsidR="00000000" w:rsidRPr="00000000">
        <w:rPr>
          <w:rtl w:val="0"/>
        </w:rPr>
      </w:r>
    </w:p>
    <w:p w:rsidR="00000000" w:rsidDel="00000000" w:rsidP="00000000" w:rsidRDefault="00000000" w:rsidRPr="00000000" w14:paraId="0000109F">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En este sentido, acepta que la prohibición señalada en el párrafo anterior comprende inclusive, en forma enunciativa más no limitativa, que no se podrá llevar a cabo la difusión de la información con fines de lucro, comerciales, académicos, educativos o para cualquier otro, por lo que “EL PRESTADOR DEL SERVICIO” se responsabiliza del uso y cuidado de la información, a nombre propio y de las personas que formen parte de este, así como del personal directivo, administrativo y operativo que las conformen.</w:t>
      </w:r>
    </w:p>
    <w:p w:rsidR="00000000" w:rsidDel="00000000" w:rsidP="00000000" w:rsidRDefault="00000000" w:rsidRPr="00000000" w14:paraId="000010A0">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A1">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Adicionalmente, </w:t>
      </w:r>
      <w:r w:rsidDel="00000000" w:rsidR="00000000" w:rsidRPr="00000000">
        <w:rPr>
          <w:rFonts w:ascii="Noto Sans Light" w:cs="Noto Sans Light" w:eastAsia="Noto Sans Light" w:hAnsi="Noto Sans Light"/>
          <w:sz w:val="16"/>
          <w:szCs w:val="16"/>
          <w:u w:val="single"/>
          <w:rtl w:val="0"/>
        </w:rPr>
        <w:t xml:space="preserve">“EL PRESTADOR DEL SERVICIO”</w:t>
      </w:r>
      <w:r w:rsidDel="00000000" w:rsidR="00000000" w:rsidRPr="00000000">
        <w:rPr>
          <w:rFonts w:ascii="Noto Sans Light" w:cs="Noto Sans Light" w:eastAsia="Noto Sans Light" w:hAnsi="Noto Sans Light"/>
          <w:sz w:val="16"/>
          <w:szCs w:val="16"/>
          <w:rtl w:val="0"/>
        </w:rPr>
        <w:t xml:space="preserve"> se obliga a lo siguiente:</w:t>
      </w:r>
    </w:p>
    <w:p w:rsidR="00000000" w:rsidDel="00000000" w:rsidP="00000000" w:rsidRDefault="00000000" w:rsidRPr="00000000" w14:paraId="000010A2">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A3">
      <w:pPr>
        <w:ind w:left="720" w:hanging="360"/>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1)    Utilizar toda la información a que tenga acceso o generada con motivo de su prestación de servicio ante “EL ORGANISMO” únicamente para cumplimentar el objeto del contrato adjudicado.</w:t>
      </w:r>
    </w:p>
    <w:p w:rsidR="00000000" w:rsidDel="00000000" w:rsidP="00000000" w:rsidRDefault="00000000" w:rsidRPr="00000000" w14:paraId="000010A4">
      <w:pPr>
        <w:ind w:left="720" w:hanging="360"/>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2)     Limitar la revelación de la información y documentación a que tenga acceso, únicamente a las personas que dentro de su propia organización se encuentren autorizadas para conocerla, haciendo responsable del uso que dichas personas puedan hacer de la misma.</w:t>
      </w:r>
    </w:p>
    <w:p w:rsidR="00000000" w:rsidDel="00000000" w:rsidP="00000000" w:rsidRDefault="00000000" w:rsidRPr="00000000" w14:paraId="000010A5">
      <w:pPr>
        <w:ind w:left="720" w:hanging="360"/>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3)      No hacer copias de la información, sin la autorización por escrito de “EL ORGANISMO”.</w:t>
      </w:r>
    </w:p>
    <w:p w:rsidR="00000000" w:rsidDel="00000000" w:rsidP="00000000" w:rsidRDefault="00000000" w:rsidRPr="00000000" w14:paraId="000010A6">
      <w:pPr>
        <w:ind w:left="720" w:hanging="360"/>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4)      No revelar a ningún tercero la información, sin la previa autorización por escrito de “EL ORGANISMO”.</w:t>
      </w:r>
    </w:p>
    <w:p w:rsidR="00000000" w:rsidDel="00000000" w:rsidP="00000000" w:rsidRDefault="00000000" w:rsidRPr="00000000" w14:paraId="000010A7">
      <w:pPr>
        <w:ind w:left="720" w:hanging="360"/>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5)  Mantener estricta confidencialidad de la información y/o documentación relacionada con la prestación del servicio, bajo la pena de incurrir en responsabilidad penal, civil o de otra índole, y, por lo tanto, no podrá ser divulgada, transmitida, ni utilizada en beneficio propio o de tercero.</w:t>
      </w:r>
    </w:p>
    <w:p w:rsidR="00000000" w:rsidDel="00000000" w:rsidP="00000000" w:rsidRDefault="00000000" w:rsidRPr="00000000" w14:paraId="000010A8">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A9">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Tercera. - Devolución de la Información. - Una vez concluida la vigencia del presente acuerdo, “EL PRESTADOR DEL SERVICIO”, entregará a “EL ORGANISMO” todo material, documentos y copias que contengan la información confidencial que le haya sido proporcionada por “EL ORGANISMO”, no debiendo conservar en su poder ningún material, documentos y copias que contenga la referida información confidencial.</w:t>
      </w:r>
    </w:p>
    <w:p w:rsidR="00000000" w:rsidDel="00000000" w:rsidP="00000000" w:rsidRDefault="00000000" w:rsidRPr="00000000" w14:paraId="000010AA">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AB">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“EL PRESTADOR DEL SERVICIO” conviene en limitar el acceso de dicha información confidencial a sus empleados o representantes, sin embargo, necesariamente harán partícipes y obligados solidarios a aquéllos, respecto de sus obligaciones de confidencialidad aquí contraídas. Cualquier persona que tuviere acceso a dicha información, deberá ser advertida de lo convenido en este documento, comprometiéndose a observar y cumplir lo estipulado en este punto.</w:t>
      </w:r>
    </w:p>
    <w:p w:rsidR="00000000" w:rsidDel="00000000" w:rsidP="00000000" w:rsidRDefault="00000000" w:rsidRPr="00000000" w14:paraId="000010AC">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AD">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“EL PRESTADOR DEL SERVICIO” acepta que todas las especificaciones, productos, estudios técnicos, informes, dictámenes, desarrollos, códigos fuente y programas, datos clínicos, así como todo aquello que se obtenga como resultado en la prestación del servicio, serán confidenciales.</w:t>
      </w:r>
    </w:p>
    <w:p w:rsidR="00000000" w:rsidDel="00000000" w:rsidP="00000000" w:rsidRDefault="00000000" w:rsidRPr="00000000" w14:paraId="000010AE">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AF">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La duración del presente Documento será la menor de entre las siguientes:</w:t>
      </w:r>
    </w:p>
    <w:p w:rsidR="00000000" w:rsidDel="00000000" w:rsidP="00000000" w:rsidRDefault="00000000" w:rsidRPr="00000000" w14:paraId="000010B0">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B1">
      <w:pPr>
        <w:ind w:left="1440" w:hanging="720"/>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i.        1 (un) año contado a partir de la fecha de firma de este Acuerdo de Confidencialidad. El plazo de 1 (un) año antes mencionado podrá ser prorrogado, una o más veces, por voluntad de las Partes por periodos adicionales de 1 (un) año cada uno, en cuyo caso dichas prórrogas deberán constar por escrito y estar firmadas por ambas Partes o reducido en caso de vigencia de contrato menor a 1 (un) año.</w:t>
      </w:r>
    </w:p>
    <w:p w:rsidR="00000000" w:rsidDel="00000000" w:rsidP="00000000" w:rsidRDefault="00000000" w:rsidRPr="00000000" w14:paraId="000010B2">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B3">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Este documento solamente podrá ser modificado mediante consentimiento de las partes, otorgado por escrito.</w:t>
      </w:r>
    </w:p>
    <w:p w:rsidR="00000000" w:rsidDel="00000000" w:rsidP="00000000" w:rsidRDefault="00000000" w:rsidRPr="00000000" w14:paraId="000010B4">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B5">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El presente documento se regirá por las leyes vigentes que resulten aplicables. Para todo lo relacionado con la interpretación y cumplimiento del presente Documento las Partes se someten a la jurisdicción y competencia de los Tribunales correspondientes, expresamente renunciando a cualquier otro fuero que pudiera corresponderles por razón de sus domicilios presentes o futuros o por cualquier otra causa.</w:t>
      </w:r>
    </w:p>
    <w:p w:rsidR="00000000" w:rsidDel="00000000" w:rsidP="00000000" w:rsidRDefault="00000000" w:rsidRPr="00000000" w14:paraId="000010B6">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B7">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Este documento se firma por duplicado al calce de cada una de sus hojas útiles por ambos lados, quedando un original en poder de cada una de las Partes, en _____________, ____________, Col __________, Municipio _____________________________, Estado_____________________, C.P. XXXXX el [día] de [mes] de 202[año].</w:t>
      </w:r>
    </w:p>
    <w:p w:rsidR="00000000" w:rsidDel="00000000" w:rsidP="00000000" w:rsidRDefault="00000000" w:rsidRPr="00000000" w14:paraId="000010B8">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B9">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tbl>
      <w:tblPr>
        <w:tblStyle w:val="Table10"/>
        <w:tblW w:w="8838.0" w:type="dxa"/>
        <w:jc w:val="left"/>
        <w:tblInd w:w="-2.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396"/>
        <w:gridCol w:w="4442"/>
        <w:tblGridChange w:id="0">
          <w:tblGrid>
            <w:gridCol w:w="4396"/>
            <w:gridCol w:w="4442"/>
          </w:tblGrid>
        </w:tblGridChange>
      </w:tblGrid>
      <w:tr>
        <w:trPr>
          <w:cantSplit w:val="0"/>
          <w:trHeight w:val="1815" w:hRule="atLeast"/>
          <w:tblHeader w:val="0"/>
        </w:trPr>
        <w:tc>
          <w:tcPr>
            <w:tcBorders>
              <w:top w:color="d9d9d9" w:space="0" w:sz="5" w:val="single"/>
              <w:left w:color="d9d9d9" w:space="0" w:sz="5" w:val="single"/>
              <w:bottom w:color="d9d9d9" w:space="0" w:sz="5" w:val="single"/>
              <w:right w:color="d9d9d9" w:space="0" w:sz="5" w:val="single"/>
            </w:tcBorders>
            <w:tcMar>
              <w:top w:w="0.0" w:type="dxa"/>
              <w:left w:w="100.0" w:type="dxa"/>
              <w:bottom w:w="0.0" w:type="dxa"/>
              <w:right w:w="100.0" w:type="dxa"/>
            </w:tcMar>
          </w:tcPr>
          <w:p w:rsidR="00000000" w:rsidDel="00000000" w:rsidP="00000000" w:rsidRDefault="00000000" w:rsidRPr="00000000" w14:paraId="000010BA">
            <w:pPr>
              <w:ind w:right="40"/>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BB">
            <w:pPr>
              <w:ind w:right="40"/>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BC">
            <w:pPr>
              <w:ind w:right="40"/>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BD">
            <w:pPr>
              <w:ind w:right="40"/>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BE">
            <w:pPr>
              <w:ind w:right="40"/>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Nombre del Representante legal del Prestador del servicio Adjudicado con facultades de Administración o de Dominio</w:t>
            </w:r>
          </w:p>
          <w:p w:rsidR="00000000" w:rsidDel="00000000" w:rsidP="00000000" w:rsidRDefault="00000000" w:rsidRPr="00000000" w14:paraId="000010BF">
            <w:pPr>
              <w:ind w:right="40"/>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tc>
        <w:tc>
          <w:tcPr>
            <w:tcBorders>
              <w:top w:color="d9d9d9" w:space="0" w:sz="5" w:val="single"/>
              <w:left w:color="000000" w:space="0" w:sz="0" w:val="nil"/>
              <w:bottom w:color="d9d9d9" w:space="0" w:sz="5" w:val="single"/>
              <w:right w:color="d9d9d9" w:space="0" w:sz="5" w:val="single"/>
            </w:tcBorders>
            <w:tcMar>
              <w:top w:w="0.0" w:type="dxa"/>
              <w:left w:w="100.0" w:type="dxa"/>
              <w:bottom w:w="0.0" w:type="dxa"/>
              <w:right w:w="100.0" w:type="dxa"/>
            </w:tcMar>
          </w:tcPr>
          <w:p w:rsidR="00000000" w:rsidDel="00000000" w:rsidP="00000000" w:rsidRDefault="00000000" w:rsidRPr="00000000" w14:paraId="000010C0">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C1">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C2">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C3">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   </w:t>
            </w:r>
          </w:p>
          <w:p w:rsidR="00000000" w:rsidDel="00000000" w:rsidP="00000000" w:rsidRDefault="00000000" w:rsidRPr="00000000" w14:paraId="000010C4">
            <w:pPr>
              <w:jc w:val="both"/>
              <w:rPr>
                <w:rFonts w:ascii="Noto Sans Light" w:cs="Noto Sans Light" w:eastAsia="Noto Sans Light" w:hAnsi="Noto Sans Light"/>
                <w:sz w:val="16"/>
                <w:szCs w:val="16"/>
              </w:rPr>
            </w:pPr>
            <w:r w:rsidDel="00000000" w:rsidR="00000000" w:rsidRPr="00000000">
              <w:rPr>
                <w:rFonts w:ascii="Noto Sans Light" w:cs="Noto Sans Light" w:eastAsia="Noto Sans Light" w:hAnsi="Noto Sans Light"/>
                <w:sz w:val="16"/>
                <w:szCs w:val="16"/>
                <w:rtl w:val="0"/>
              </w:rPr>
              <w:t xml:space="preserve">Nombre y firma del Administrador del Contrato en el IMSS-BIENESTAR</w:t>
            </w:r>
          </w:p>
        </w:tc>
      </w:tr>
    </w:tbl>
    <w:p w:rsidR="00000000" w:rsidDel="00000000" w:rsidP="00000000" w:rsidRDefault="00000000" w:rsidRPr="00000000" w14:paraId="000010C5">
      <w:pPr>
        <w:spacing w:after="240" w:before="240" w:lineRule="auto"/>
        <w:jc w:val="both"/>
        <w:rPr>
          <w:rFonts w:ascii="Noto Sans Light" w:cs="Noto Sans Light" w:eastAsia="Noto Sans Light" w:hAnsi="Noto Sans Light"/>
          <w:sz w:val="18"/>
          <w:szCs w:val="18"/>
        </w:rPr>
      </w:pPr>
      <w:r w:rsidDel="00000000" w:rsidR="00000000" w:rsidRPr="00000000">
        <w:rPr>
          <w:rFonts w:ascii="Noto Sans Light" w:cs="Noto Sans Light" w:eastAsia="Noto Sans Light" w:hAnsi="Noto Sans Light"/>
          <w:sz w:val="18"/>
          <w:szCs w:val="18"/>
          <w:rtl w:val="0"/>
        </w:rPr>
        <w:t xml:space="preserve"> </w:t>
      </w:r>
    </w:p>
    <w:p w:rsidR="00000000" w:rsidDel="00000000" w:rsidP="00000000" w:rsidRDefault="00000000" w:rsidRPr="00000000" w14:paraId="000010C6">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10C7">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10C8">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10C9">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10CA">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10CB">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10CC">
      <w:pPr>
        <w:pBdr>
          <w:top w:space="0" w:sz="0" w:val="nil"/>
          <w:left w:space="0" w:sz="0" w:val="nil"/>
          <w:bottom w:space="0" w:sz="0" w:val="nil"/>
          <w:right w:space="0" w:sz="0" w:val="nil"/>
          <w:between w:space="0" w:sz="0" w:val="nil"/>
        </w:pBdr>
        <w:ind w:left="720" w:firstLine="0"/>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10CD">
      <w:pPr>
        <w:pBdr>
          <w:top w:space="0" w:sz="0" w:val="nil"/>
          <w:left w:space="0" w:sz="0" w:val="nil"/>
          <w:bottom w:space="0" w:sz="0" w:val="nil"/>
          <w:right w:space="0" w:sz="0" w:val="nil"/>
          <w:between w:space="0" w:sz="0" w:val="nil"/>
        </w:pBdr>
        <w:ind w:left="720" w:firstLine="0"/>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10CE">
      <w:pPr>
        <w:pBdr>
          <w:top w:space="0" w:sz="0" w:val="nil"/>
          <w:left w:space="0" w:sz="0" w:val="nil"/>
          <w:bottom w:space="0" w:sz="0" w:val="nil"/>
          <w:right w:space="0" w:sz="0" w:val="nil"/>
          <w:between w:space="0" w:sz="0" w:val="nil"/>
        </w:pBdr>
        <w:ind w:left="720" w:firstLine="0"/>
        <w:jc w:val="both"/>
        <w:rPr>
          <w:rFonts w:ascii="Noto Sans" w:cs="Noto Sans" w:eastAsia="Noto Sans" w:hAnsi="Noto Sans"/>
          <w:b w:val="1"/>
          <w:bCs w:val="1"/>
          <w:sz w:val="16"/>
          <w:szCs w:val="16"/>
        </w:rPr>
      </w:pPr>
      <w:r w:rsidDel="00000000" w:rsidR="00000000" w:rsidRPr="00000000">
        <w:rPr>
          <w:rFonts w:ascii="Noto Sans" w:cs="Noto Sans" w:eastAsia="Noto Sans" w:hAnsi="Noto Sans"/>
          <w:b w:val="1"/>
          <w:bCs w:val="1"/>
          <w:sz w:val="16"/>
          <w:szCs w:val="16"/>
          <w:rtl w:val="0"/>
        </w:rPr>
        <w:t xml:space="preserve">ANEXO 9 (NUEVE) “EVALUACIÓN MENSUAL DEL SERVICIO”</w:t>
      </w:r>
    </w:p>
    <w:p w:rsidR="00000000" w:rsidDel="00000000" w:rsidP="00000000" w:rsidRDefault="00000000" w:rsidRPr="00000000" w14:paraId="000010CF">
      <w:pPr>
        <w:pBdr>
          <w:top w:space="0" w:sz="0" w:val="nil"/>
          <w:left w:space="0" w:sz="0" w:val="nil"/>
          <w:bottom w:space="0" w:sz="0" w:val="nil"/>
          <w:right w:space="0" w:sz="0" w:val="nil"/>
          <w:between w:space="0" w:sz="0" w:val="nil"/>
        </w:pBdr>
        <w:ind w:left="720" w:firstLine="0"/>
        <w:jc w:val="both"/>
        <w:rPr>
          <w:rFonts w:ascii="Noto Sans" w:cs="Noto Sans" w:eastAsia="Noto Sans" w:hAnsi="Noto Sans"/>
          <w:b w:val="1"/>
          <w:bCs w:val="1"/>
          <w:sz w:val="16"/>
          <w:szCs w:val="16"/>
        </w:rPr>
      </w:pPr>
      <w:r w:rsidDel="00000000" w:rsidR="00000000" w:rsidRPr="00000000">
        <w:rPr>
          <w:rtl w:val="0"/>
        </w:rPr>
      </w:r>
    </w:p>
    <w:p w:rsidR="00000000" w:rsidDel="00000000" w:rsidP="00000000" w:rsidRDefault="00000000" w:rsidRPr="00000000" w14:paraId="000010D0">
      <w:pPr>
        <w:pBdr>
          <w:top w:space="0" w:sz="0" w:val="nil"/>
          <w:left w:space="0" w:sz="0" w:val="nil"/>
          <w:bottom w:space="0" w:sz="0" w:val="nil"/>
          <w:right w:space="0" w:sz="0" w:val="nil"/>
          <w:between w:space="0" w:sz="0" w:val="nil"/>
        </w:pBdr>
        <w:ind w:left="720"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10D1">
      <w:pPr>
        <w:pBdr>
          <w:top w:space="0" w:sz="0" w:val="nil"/>
          <w:left w:space="0" w:sz="0" w:val="nil"/>
          <w:bottom w:space="0" w:sz="0" w:val="nil"/>
          <w:right w:space="0" w:sz="0" w:val="nil"/>
          <w:between w:space="0" w:sz="0" w:val="nil"/>
        </w:pBdr>
        <w:ind w:left="720" w:firstLine="0"/>
        <w:jc w:val="both"/>
        <w:rPr/>
      </w:pPr>
      <w:r w:rsidDel="00000000" w:rsidR="00000000" w:rsidRPr="00000000">
        <w:rPr>
          <w:rtl w:val="0"/>
        </w:rPr>
      </w:r>
    </w:p>
    <w:p w:rsidR="00000000" w:rsidDel="00000000" w:rsidP="00000000" w:rsidRDefault="00000000" w:rsidRPr="00000000" w14:paraId="000010D2">
      <w:pPr>
        <w:ind w:left="-284" w:right="-1368" w:hanging="850"/>
        <w:jc w:val="both"/>
        <w:rPr/>
      </w:pPr>
      <w:r w:rsidDel="00000000" w:rsidR="00000000" w:rsidRPr="00000000">
        <w:rPr/>
        <w:pict>
          <v:shape id="_x0000_i1025" style="width:567pt;height:453.75pt" o:ole="" type="#_x0000_t75">
            <v:imagedata r:id="rId1" o:title=""/>
          </v:shape>
          <o:OLEObject DrawAspect="Content" r:id="rId2" ObjectID="_1824369348" ProgID="Excel.Sheet.12" ShapeID="_x0000_i1025" Type="Embed"/>
        </w:pict>
      </w:r>
      <w:r w:rsidDel="00000000" w:rsidR="00000000" w:rsidRPr="00000000">
        <w:rPr>
          <w:rtl w:val="0"/>
        </w:rPr>
      </w:r>
    </w:p>
    <w:p w:rsidR="00000000" w:rsidDel="00000000" w:rsidP="00000000" w:rsidRDefault="00000000" w:rsidRPr="00000000" w14:paraId="000010D3">
      <w:pPr>
        <w:ind w:hanging="1134"/>
        <w:jc w:val="both"/>
        <w:rPr/>
      </w:pPr>
      <w:r w:rsidDel="00000000" w:rsidR="00000000" w:rsidRPr="00000000">
        <w:rPr/>
        <w:pict>
          <v:shape id="_x0000_i1026" style="width:566.25pt;height:564pt" o:ole="" type="#_x0000_t75">
            <v:imagedata r:id="rId3" o:title=""/>
          </v:shape>
          <o:OLEObject DrawAspect="Content" r:id="rId4" ObjectID="_1824369349" ProgID="Excel.Sheet.12" ShapeID="_x0000_i1026" Type="Embed"/>
        </w:pict>
      </w:r>
      <w:r w:rsidDel="00000000" w:rsidR="00000000" w:rsidRPr="00000000">
        <w:rPr>
          <w:rtl w:val="0"/>
        </w:rPr>
      </w:r>
    </w:p>
    <w:p w:rsidR="00000000" w:rsidDel="00000000" w:rsidP="00000000" w:rsidRDefault="00000000" w:rsidRPr="00000000" w14:paraId="000010D4">
      <w:pPr>
        <w:jc w:val="both"/>
        <w:rPr/>
      </w:pPr>
      <w:r w:rsidDel="00000000" w:rsidR="00000000" w:rsidRPr="00000000">
        <w:rPr>
          <w:rtl w:val="0"/>
        </w:rPr>
      </w:r>
    </w:p>
    <w:p w:rsidR="00000000" w:rsidDel="00000000" w:rsidP="00000000" w:rsidRDefault="00000000" w:rsidRPr="00000000" w14:paraId="000010D5">
      <w:pPr>
        <w:ind w:hanging="1134"/>
        <w:jc w:val="both"/>
        <w:rPr/>
      </w:pPr>
      <w:r w:rsidDel="00000000" w:rsidR="00000000" w:rsidRPr="00000000">
        <w:rPr/>
        <w:pict>
          <v:shape id="_x0000_i1027" style="width:561pt;height:564pt" o:ole="" type="#_x0000_t75">
            <v:imagedata r:id="rId5" o:title=""/>
          </v:shape>
          <o:OLEObject DrawAspect="Content" r:id="rId6" ObjectID="_1824369350" ProgID="Excel.Sheet.12" ShapeID="_x0000_i1027" Type="Embed"/>
        </w:pict>
      </w:r>
      <w:r w:rsidDel="00000000" w:rsidR="00000000" w:rsidRPr="00000000">
        <w:rPr>
          <w:rtl w:val="0"/>
        </w:rPr>
      </w:r>
    </w:p>
    <w:p w:rsidR="00000000" w:rsidDel="00000000" w:rsidP="00000000" w:rsidRDefault="00000000" w:rsidRPr="00000000" w14:paraId="000010D6">
      <w:pPr>
        <w:jc w:val="both"/>
        <w:rPr/>
      </w:pPr>
      <w:r w:rsidDel="00000000" w:rsidR="00000000" w:rsidRPr="00000000">
        <w:rPr>
          <w:rtl w:val="0"/>
        </w:rPr>
      </w:r>
    </w:p>
    <w:p w:rsidR="00000000" w:rsidDel="00000000" w:rsidP="00000000" w:rsidRDefault="00000000" w:rsidRPr="00000000" w14:paraId="000010D7">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D8">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D9">
      <w:pPr>
        <w:keepNext w:val="1"/>
        <w:keepLines w:val="1"/>
        <w:spacing w:after="120" w:lineRule="auto"/>
        <w:ind w:left="142" w:right="-142" w:firstLine="0"/>
        <w:jc w:val="both"/>
        <w:rPr>
          <w:rFonts w:ascii="Noto Sans" w:cs="Noto Sans" w:eastAsia="Noto Sans" w:hAnsi="Noto Sans"/>
          <w:b w:val="1"/>
          <w:bCs w:val="1"/>
          <w:sz w:val="16"/>
          <w:szCs w:val="16"/>
        </w:rPr>
      </w:pPr>
      <w:r w:rsidDel="00000000" w:rsidR="00000000" w:rsidRPr="00000000">
        <w:rPr>
          <w:rFonts w:ascii="Noto Sans" w:cs="Noto Sans" w:eastAsia="Noto Sans" w:hAnsi="Noto Sans"/>
          <w:b w:val="1"/>
          <w:bCs w:val="1"/>
          <w:sz w:val="16"/>
          <w:szCs w:val="16"/>
          <w:rtl w:val="0"/>
        </w:rPr>
        <w:t xml:space="preserve">ANEXO 10 (DIEZ) “REPORTE DE INCIDENCIAS DE LA PRESTACIÓN DEL SERVICIO”.</w:t>
      </w:r>
    </w:p>
    <w:p w:rsidR="00000000" w:rsidDel="00000000" w:rsidP="00000000" w:rsidRDefault="00000000" w:rsidRPr="00000000" w14:paraId="000010DA">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DB">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DC">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DD">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DE">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DF">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E0">
      <w:pPr>
        <w:jc w:val="both"/>
        <w:rPr>
          <w:rFonts w:ascii="Arial" w:cs="Arial" w:eastAsia="Arial" w:hAnsi="Arial"/>
          <w:b w:val="1"/>
          <w:bCs w:val="1"/>
          <w:sz w:val="22"/>
          <w:szCs w:val="22"/>
        </w:rPr>
      </w:pPr>
      <w:r w:rsidDel="00000000" w:rsidR="00000000" w:rsidRPr="00000000">
        <w:rPr/>
        <w:drawing>
          <wp:inline distB="0" distT="0" distL="0" distR="0">
            <wp:extent cx="5612130" cy="2642235"/>
            <wp:effectExtent b="0" l="0" r="0" t="0"/>
            <wp:docPr id="2094702406"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5612130" cy="2642235"/>
                    </a:xfrm>
                    <a:prstGeom prst="rect"/>
                    <a:ln/>
                  </pic:spPr>
                </pic:pic>
              </a:graphicData>
            </a:graphic>
          </wp:inline>
        </w:drawing>
      </w:r>
      <w:r w:rsidDel="00000000" w:rsidR="00000000" w:rsidRPr="00000000">
        <w:rPr>
          <w:rtl w:val="0"/>
        </w:rPr>
      </w:r>
    </w:p>
    <w:p w:rsidR="00000000" w:rsidDel="00000000" w:rsidP="00000000" w:rsidRDefault="00000000" w:rsidRPr="00000000" w14:paraId="000010E1">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E2">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E3">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E4">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E5">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E6">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E7">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E8">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E9">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EA">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EB">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EC">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ED">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EE">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EF">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F0">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F1">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F2">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F3">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F4">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F5">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F6">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F7">
      <w:pPr>
        <w:jc w:val="both"/>
        <w:rPr>
          <w:rFonts w:ascii="Noto Sans" w:cs="Noto Sans" w:eastAsia="Noto Sans" w:hAnsi="Noto Sans"/>
          <w:b w:val="1"/>
          <w:bCs w:val="1"/>
          <w:sz w:val="16"/>
          <w:szCs w:val="16"/>
        </w:rPr>
      </w:pPr>
      <w:r w:rsidDel="00000000" w:rsidR="00000000" w:rsidRPr="00000000">
        <w:rPr>
          <w:rFonts w:ascii="Noto Sans" w:cs="Noto Sans" w:eastAsia="Noto Sans" w:hAnsi="Noto Sans"/>
          <w:b w:val="1"/>
          <w:bCs w:val="1"/>
          <w:sz w:val="16"/>
          <w:szCs w:val="16"/>
          <w:rtl w:val="0"/>
        </w:rPr>
        <w:t xml:space="preserve">ANEXO 11 (ONCE) “FORMATO DE REPORTE DE ASPIRADO DE MÉDULA ÓSEA EN EL SISTEMA INFORMÁTICO.</w:t>
      </w:r>
    </w:p>
    <w:p w:rsidR="00000000" w:rsidDel="00000000" w:rsidP="00000000" w:rsidRDefault="00000000" w:rsidRPr="00000000" w14:paraId="000010F8">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F9">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FA">
      <w:pPr>
        <w:jc w:val="both"/>
        <w:rPr>
          <w:rFonts w:ascii="Arial" w:cs="Arial" w:eastAsia="Arial" w:hAnsi="Arial"/>
          <w:b w:val="1"/>
          <w:bCs w:val="1"/>
          <w:sz w:val="22"/>
          <w:szCs w:val="22"/>
        </w:rPr>
      </w:pPr>
      <w:r w:rsidDel="00000000" w:rsidR="00000000" w:rsidRPr="00000000">
        <w:rPr/>
        <w:drawing>
          <wp:inline distB="0" distT="0" distL="0" distR="0">
            <wp:extent cx="5350512" cy="6339127"/>
            <wp:effectExtent b="0" l="0" r="0" t="0"/>
            <wp:docPr id="2094702405" name="image6.png"/>
            <a:graphic>
              <a:graphicData uri="http://schemas.openxmlformats.org/drawingml/2006/picture">
                <pic:pic>
                  <pic:nvPicPr>
                    <pic:cNvPr id="0" name="image6.png"/>
                    <pic:cNvPicPr preferRelativeResize="0"/>
                  </pic:nvPicPr>
                  <pic:blipFill>
                    <a:blip r:embed="rId16"/>
                    <a:srcRect b="0" l="0" r="0" t="0"/>
                    <a:stretch>
                      <a:fillRect/>
                    </a:stretch>
                  </pic:blipFill>
                  <pic:spPr>
                    <a:xfrm>
                      <a:off x="0" y="0"/>
                      <a:ext cx="5350512" cy="6339127"/>
                    </a:xfrm>
                    <a:prstGeom prst="rect"/>
                    <a:ln/>
                  </pic:spPr>
                </pic:pic>
              </a:graphicData>
            </a:graphic>
          </wp:inline>
        </w:drawing>
      </w:r>
      <w:r w:rsidDel="00000000" w:rsidR="00000000" w:rsidRPr="00000000">
        <w:rPr>
          <w:rtl w:val="0"/>
        </w:rPr>
      </w:r>
    </w:p>
    <w:p w:rsidR="00000000" w:rsidDel="00000000" w:rsidP="00000000" w:rsidRDefault="00000000" w:rsidRPr="00000000" w14:paraId="000010FB">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FC">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FD">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FE">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0FF">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00">
      <w:pPr>
        <w:keepNext w:val="1"/>
        <w:keepLines w:val="1"/>
        <w:spacing w:after="120" w:lineRule="auto"/>
        <w:ind w:left="142" w:right="-142" w:firstLine="0"/>
        <w:jc w:val="both"/>
        <w:rPr>
          <w:rFonts w:ascii="Noto Sans" w:cs="Noto Sans" w:eastAsia="Noto Sans" w:hAnsi="Noto Sans"/>
          <w:b w:val="1"/>
          <w:bCs w:val="1"/>
          <w:sz w:val="16"/>
          <w:szCs w:val="16"/>
        </w:rPr>
      </w:pPr>
      <w:bookmarkStart w:colFirst="0" w:colLast="0" w:name="_heading=h.xi3iky3j49ut" w:id="2"/>
      <w:bookmarkEnd w:id="2"/>
      <w:r w:rsidDel="00000000" w:rsidR="00000000" w:rsidRPr="00000000">
        <w:rPr>
          <w:rFonts w:ascii="Noto Sans" w:cs="Noto Sans" w:eastAsia="Noto Sans" w:hAnsi="Noto Sans"/>
          <w:b w:val="1"/>
          <w:bCs w:val="1"/>
          <w:sz w:val="16"/>
          <w:szCs w:val="16"/>
          <w:rtl w:val="0"/>
        </w:rPr>
        <w:t xml:space="preserve">ANEXO 12 (DOCE) “REQUERIMIENTO DE PERSONAL”.</w:t>
      </w:r>
    </w:p>
    <w:p w:rsidR="00000000" w:rsidDel="00000000" w:rsidP="00000000" w:rsidRDefault="00000000" w:rsidRPr="00000000" w14:paraId="00001101">
      <w:pPr>
        <w:jc w:val="both"/>
        <w:rPr>
          <w:rFonts w:ascii="Noto Sans Light" w:cs="Noto Sans Light" w:eastAsia="Noto Sans Light" w:hAnsi="Noto Sans Light"/>
          <w:sz w:val="20"/>
          <w:szCs w:val="20"/>
        </w:rPr>
      </w:pPr>
      <w:r w:rsidDel="00000000" w:rsidR="00000000" w:rsidRPr="00000000">
        <w:rPr>
          <w:rFonts w:ascii="Noto Sans Light" w:cs="Noto Sans Light" w:eastAsia="Noto Sans Light" w:hAnsi="Noto Sans Light"/>
          <w:sz w:val="20"/>
          <w:szCs w:val="20"/>
          <w:rtl w:val="0"/>
        </w:rPr>
        <w:t xml:space="preserve">El prestador del Servicio deberá adjuntar a su propuesta técnica, currículo vitae del personal requerido para la prestación del servicio, de acuerdo a lo siguiente, dichas cantidades son las mínimas recomendadas, más no son limitativas: </w:t>
      </w:r>
    </w:p>
    <w:p w:rsidR="00000000" w:rsidDel="00000000" w:rsidP="00000000" w:rsidRDefault="00000000" w:rsidRPr="00000000" w14:paraId="00001102">
      <w:pPr>
        <w:jc w:val="both"/>
        <w:rPr>
          <w:rFonts w:ascii="Noto Sans Light" w:cs="Noto Sans Light" w:eastAsia="Noto Sans Light" w:hAnsi="Noto Sans Light"/>
          <w:sz w:val="20"/>
          <w:szCs w:val="20"/>
        </w:rPr>
      </w:pPr>
      <w:r w:rsidDel="00000000" w:rsidR="00000000" w:rsidRPr="00000000">
        <w:rPr>
          <w:rtl w:val="0"/>
        </w:rPr>
      </w:r>
    </w:p>
    <w:tbl>
      <w:tblPr>
        <w:tblStyle w:val="Table11"/>
        <w:tblW w:w="8729.0" w:type="dxa"/>
        <w:jc w:val="center"/>
        <w:tblBorders>
          <w:top w:color="000000" w:space="0" w:sz="6" w:val="single"/>
          <w:left w:color="000000" w:space="0" w:sz="6" w:val="single"/>
          <w:bottom w:color="000000" w:space="0" w:sz="6" w:val="single"/>
          <w:right w:color="000000" w:space="0" w:sz="6" w:val="single"/>
        </w:tblBorders>
        <w:tblLayout w:type="fixed"/>
        <w:tblLook w:val="0000"/>
      </w:tblPr>
      <w:tblGrid>
        <w:gridCol w:w="1305"/>
        <w:gridCol w:w="2376"/>
        <w:gridCol w:w="1843"/>
        <w:gridCol w:w="3205"/>
        <w:tblGridChange w:id="0">
          <w:tblGrid>
            <w:gridCol w:w="1305"/>
            <w:gridCol w:w="2376"/>
            <w:gridCol w:w="1843"/>
            <w:gridCol w:w="3205"/>
          </w:tblGrid>
        </w:tblGridChange>
      </w:tblGrid>
      <w:tr>
        <w:trPr>
          <w:cantSplit w:val="0"/>
          <w:trHeight w:val="186" w:hRule="atLeast"/>
          <w:tblHeader w:val="0"/>
        </w:trPr>
        <w:tc>
          <w:tcPr>
            <w:tcBorders>
              <w:top w:color="000000" w:space="0" w:sz="4" w:val="single"/>
              <w:left w:color="000000" w:space="0" w:sz="4" w:val="single"/>
              <w:bottom w:color="000000" w:space="0" w:sz="4" w:val="single"/>
              <w:right w:color="000000" w:space="0" w:sz="4" w:val="single"/>
            </w:tcBorders>
            <w:shd w:fill="800000" w:val="clear"/>
            <w:vAlign w:val="center"/>
          </w:tcPr>
          <w:p w:rsidR="00000000" w:rsidDel="00000000" w:rsidP="00000000" w:rsidRDefault="00000000" w:rsidRPr="00000000" w14:paraId="00001103">
            <w:pPr>
              <w:jc w:val="both"/>
              <w:rPr>
                <w:rFonts w:ascii="Noto Sans" w:cs="Noto Sans" w:eastAsia="Noto Sans" w:hAnsi="Noto Sans"/>
                <w:sz w:val="14"/>
                <w:szCs w:val="14"/>
              </w:rPr>
            </w:pPr>
            <w:r w:rsidDel="00000000" w:rsidR="00000000" w:rsidRPr="00000000">
              <w:rPr>
                <w:rFonts w:ascii="Noto Sans" w:cs="Noto Sans" w:eastAsia="Noto Sans" w:hAnsi="Noto Sans"/>
                <w:color w:val="ffffff"/>
                <w:sz w:val="14"/>
                <w:szCs w:val="14"/>
                <w:rtl w:val="0"/>
              </w:rPr>
              <w:t xml:space="preserve">CANTIDAD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800000" w:val="clear"/>
            <w:vAlign w:val="center"/>
          </w:tcPr>
          <w:p w:rsidR="00000000" w:rsidDel="00000000" w:rsidP="00000000" w:rsidRDefault="00000000" w:rsidRPr="00000000" w14:paraId="00001104">
            <w:pPr>
              <w:jc w:val="both"/>
              <w:rPr>
                <w:rFonts w:ascii="Noto Sans" w:cs="Noto Sans" w:eastAsia="Noto Sans" w:hAnsi="Noto Sans"/>
                <w:sz w:val="14"/>
                <w:szCs w:val="14"/>
              </w:rPr>
            </w:pPr>
            <w:r w:rsidDel="00000000" w:rsidR="00000000" w:rsidRPr="00000000">
              <w:rPr>
                <w:rFonts w:ascii="Noto Sans" w:cs="Noto Sans" w:eastAsia="Noto Sans" w:hAnsi="Noto Sans"/>
                <w:color w:val="ffffff"/>
                <w:sz w:val="14"/>
                <w:szCs w:val="14"/>
                <w:rtl w:val="0"/>
              </w:rPr>
              <w:t xml:space="preserve">FUNCIONES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800000" w:val="clear"/>
          </w:tcPr>
          <w:p w:rsidR="00000000" w:rsidDel="00000000" w:rsidP="00000000" w:rsidRDefault="00000000" w:rsidRPr="00000000" w14:paraId="00001105">
            <w:pPr>
              <w:jc w:val="both"/>
              <w:rPr>
                <w:rFonts w:ascii="Noto Sans" w:cs="Noto Sans" w:eastAsia="Noto Sans" w:hAnsi="Noto Sans"/>
                <w:color w:val="ffffff"/>
                <w:sz w:val="14"/>
                <w:szCs w:val="14"/>
              </w:rPr>
            </w:pPr>
            <w:r w:rsidDel="00000000" w:rsidR="00000000" w:rsidRPr="00000000">
              <w:rPr>
                <w:rFonts w:ascii="Noto Sans" w:cs="Noto Sans" w:eastAsia="Noto Sans" w:hAnsi="Noto Sans"/>
                <w:color w:val="ffffff"/>
                <w:sz w:val="14"/>
                <w:szCs w:val="14"/>
                <w:rtl w:val="0"/>
              </w:rPr>
              <w:t xml:space="preserve">LUGAR DE PRESTACIÓN DEL SERVICIO</w:t>
            </w:r>
          </w:p>
        </w:tc>
        <w:tc>
          <w:tcPr>
            <w:tcBorders>
              <w:top w:color="000000" w:space="0" w:sz="4" w:val="single"/>
              <w:left w:color="000000" w:space="0" w:sz="4" w:val="single"/>
              <w:bottom w:color="000000" w:space="0" w:sz="4" w:val="single"/>
              <w:right w:color="000000" w:space="0" w:sz="4" w:val="single"/>
            </w:tcBorders>
            <w:shd w:fill="800000" w:val="clear"/>
            <w:vAlign w:val="center"/>
          </w:tcPr>
          <w:p w:rsidR="00000000" w:rsidDel="00000000" w:rsidP="00000000" w:rsidRDefault="00000000" w:rsidRPr="00000000" w14:paraId="00001106">
            <w:pPr>
              <w:jc w:val="both"/>
              <w:rPr>
                <w:rFonts w:ascii="Noto Sans" w:cs="Noto Sans" w:eastAsia="Noto Sans" w:hAnsi="Noto Sans"/>
                <w:sz w:val="14"/>
                <w:szCs w:val="14"/>
              </w:rPr>
            </w:pPr>
            <w:r w:rsidDel="00000000" w:rsidR="00000000" w:rsidRPr="00000000">
              <w:rPr>
                <w:rFonts w:ascii="Noto Sans" w:cs="Noto Sans" w:eastAsia="Noto Sans" w:hAnsi="Noto Sans"/>
                <w:color w:val="ffffff"/>
                <w:sz w:val="14"/>
                <w:szCs w:val="14"/>
                <w:rtl w:val="0"/>
              </w:rPr>
              <w:t xml:space="preserve">PERFIL DEL RECURSO HUMANO </w:t>
            </w:r>
            <w:r w:rsidDel="00000000" w:rsidR="00000000" w:rsidRPr="00000000">
              <w:rPr>
                <w:rtl w:val="0"/>
              </w:rPr>
            </w:r>
          </w:p>
        </w:tc>
      </w:tr>
      <w:tr>
        <w:trPr>
          <w:cantSplit w:val="0"/>
          <w:trHeight w:val="38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7">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8 (DISTRIBUIDOS EN LOS TURNOS)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8">
            <w:pPr>
              <w:widowControl w:val="0"/>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ATENCIÓN Y RECEPCIÓN DE PACIENTES, MANEJO DE AGENDA Y REGISTROS EN EL SISTEMA INFROMATICO HOSPITALARIO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9">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HOSPITAL REGIONAL DE ALTA ESPECIALIDAD DEL BAJÍO (RECEPCIÓN EXTERIOR DEL LABORATORIO)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A">
            <w:pPr>
              <w:widowControl w:val="0"/>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BACHILLERATO O TÉCNICO EN INFORMATICA CON CAPACITACIÓN EN EL MANEJO DE LOS EQUIPOS DE COMPUTO, BASES DE DATOS (CERTIFICADO, CÉDULA PROFESIONAL, ADEMÁS DEL CURRICULUM DONDE SE DEMUESTRE LA EXPERINENCIA), ASI COMO LA SEÑALADA EN EL ANEXO TÉCNICO</w:t>
            </w:r>
          </w:p>
        </w:tc>
      </w:tr>
      <w:tr>
        <w:trPr>
          <w:cantSplit w:val="0"/>
          <w:trHeight w:val="38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B">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10 (DISTRIBUIDOS EN LOS TURNOS)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C">
            <w:pPr>
              <w:widowControl w:val="0"/>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ATENCIÓN DE PERSONAL MÉDICO Y DE ENFERMERÍA ENTREGA DE RESULTADOS Y REGISTROS EN EL SISTEMA INFROMATICO DE LABORATORIO Y HOSPITALARIO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D">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HOSPITAL REGIONAL DE ALTA ESPECIALIDAD DEL BAJÍO (ÁREA ADMINISTRATIVA AL INTERIOR DEL LABORATORIO)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E">
            <w:pPr>
              <w:widowControl w:val="0"/>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BACHILLERATO O TÉCNICO EN INFORMATICA CON CAPACITACIÓN EN EL MANEJO DE LOS EQUIPOS DE COMPUTO, BASES DE DATOS (CERTIFICADO, CÉDULA PROFESIONAL, ADEMÁS DEL CURRICULUM DONDE SE DEMUESTRE LA EXPERINENCIA ASI COMO LA SEÑALADA EN EL ANEXO TÉCNICO)</w:t>
            </w:r>
          </w:p>
        </w:tc>
      </w:tr>
      <w:tr>
        <w:trPr>
          <w:cantSplit w:val="0"/>
          <w:trHeight w:val="38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0F">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4 (PERSONAL PARA TOMA DE MUESTRA EN PACIENTES AMBULATORIOS)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0">
            <w:pPr>
              <w:widowControl w:val="0"/>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TOMA DE MUESTRA A PACIENTES AMBULATORIOS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1">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HOSPITAL REGIONAL DE ALTA ESPECIALIDAD DEL BAJÍO (ÁREA TOMA DE MUESTRAS EN EL LABORATORIO CLÍNICO)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2">
            <w:pPr>
              <w:widowControl w:val="0"/>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z w:val="14"/>
                <w:szCs w:val="14"/>
                <w:rtl w:val="0"/>
              </w:rPr>
              <w:t xml:space="preserve">QUÍMICO, TÉCNICO O PERSONAL DE ENFERMERIA CON CAPACITACIÓN EN TOMA DE MUESTRA (TÍTULO, CÉDULA PROFESIONAL, ADEMÁS DEL CURRICULUM)</w:t>
            </w:r>
            <w:r w:rsidDel="00000000" w:rsidR="00000000" w:rsidRPr="00000000">
              <w:rPr>
                <w:rFonts w:ascii="Noto Sans Light" w:cs="Noto Sans Light" w:eastAsia="Noto Sans Light" w:hAnsi="Noto Sans Light"/>
                <w:smallCaps w:val="1"/>
                <w:sz w:val="14"/>
                <w:szCs w:val="14"/>
                <w:rtl w:val="0"/>
              </w:rPr>
              <w:t xml:space="preserve">DOCUMENTACIÓN QUE AVALE LO SOLICITAD,  CURSO O TALLER DE ADIESTRAMIENTO O CERTIFICADO INDIVIDUAL, EXPEDIDO POR LAS INSTANCIAS FACULTADAS PARA ELLO, (PACAL, SECRETARIA DE SALUD O ÓRGANO COLEGIADO O UNIVERSIDADES, NO POR LA EMPRESA ADJUDICADA DEL SERVICIO, NO POR EL PATRÓN DEL TRABAJADOR) EN TOMA DE MUESTRAS DIFÍCILES, PACIENTES PEDIÁTRICOS Y ONCOLÓGICOS Y CURRÍCULO DONDE DEMUESTRE EXPERIENCIA MÍNIMA DE 2 AÑOS, </w:t>
            </w:r>
          </w:p>
        </w:tc>
      </w:tr>
      <w:tr>
        <w:trPr>
          <w:cantSplit w:val="0"/>
          <w:trHeight w:val="38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3">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12 (PERSONAL PARA TOMA DE MUESTRA EN LAS ÁREAS DE PACIENTES HOSPITALIZADOS)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4">
            <w:pPr>
              <w:widowControl w:val="0"/>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TOMA DE MUESTRA A PACIENTES HOSPITALIZADOS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5">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HOSPITAL REGIONAL DE ALTA ESPECIALIDAD DEL BAJÍO (TODAS LAS ÁREAS DE HOSPITALIZACIÓN)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6">
            <w:pPr>
              <w:widowControl w:val="0"/>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QUÍMICO, TÉCNICO O PERSONAL DE ENFERMERIA CON CAPACITACIÓN EN TOMA DE MUESTRA (TÍTULO, CÉDULA PROFESIONAL, ADEMÁS DEL CURRICULUM)</w:t>
            </w:r>
            <w:r w:rsidDel="00000000" w:rsidR="00000000" w:rsidRPr="00000000">
              <w:rPr>
                <w:rFonts w:ascii="Noto Sans Light" w:cs="Noto Sans Light" w:eastAsia="Noto Sans Light" w:hAnsi="Noto Sans Light"/>
                <w:smallCaps w:val="1"/>
                <w:sz w:val="14"/>
                <w:szCs w:val="14"/>
                <w:rtl w:val="0"/>
              </w:rPr>
              <w:t xml:space="preserve">DOCUMENTACIÓN QUE AVALE LO SOLICITADO, CURSO O TALLER DE ADIESTRAMIENTO O CERTIFICADO INDIVIDUAL, EXPEDIDO POR LAS INSTANCIAS FACULTADAS PARA ELLO, (PACAL, SECRETARIA DE SALUD O ÓRGANO COLEGIADO O UNIVERSIDADES, NO POR LA EMPRESA ADJUDICADA DEL SERVICIO, NO POR EL PATRÓN DEL TRABAJADOR) EN TOMA DE MUESTRAS DIFÍCILES, PACIENTES PEDIÁTRICOS Y ONCOLÓGICOS Y CURRÍCULO DONDE DEMUESTRE EXPERIENCIA MÍNIMA DE 2 AÑOS,</w:t>
            </w:r>
            <w:r w:rsidDel="00000000" w:rsidR="00000000" w:rsidRPr="00000000">
              <w:rPr>
                <w:rtl w:val="0"/>
              </w:rPr>
            </w:r>
          </w:p>
        </w:tc>
      </w:tr>
      <w:tr>
        <w:trPr>
          <w:cantSplit w:val="0"/>
          <w:trHeight w:val="38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7">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1 RESPONSABLE SANITARIO (MATUTINO)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8">
            <w:pPr>
              <w:widowControl w:val="0"/>
              <w:jc w:val="both"/>
              <w:rPr>
                <w:rFonts w:ascii="Noto Sans Light" w:cs="Noto Sans Light" w:eastAsia="Noto Sans Light" w:hAnsi="Noto Sans Light"/>
                <w:smallCaps w:val="1"/>
                <w:sz w:val="14"/>
                <w:szCs w:val="14"/>
              </w:rPr>
            </w:pPr>
            <w:hyperlink r:id="rId17">
              <w:r w:rsidDel="00000000" w:rsidR="00000000" w:rsidRPr="00000000">
                <w:rPr>
                  <w:rFonts w:ascii="Noto Sans Light" w:cs="Noto Sans Light" w:eastAsia="Noto Sans Light" w:hAnsi="Noto Sans Light"/>
                  <w:smallCaps w:val="1"/>
                  <w:sz w:val="14"/>
                  <w:szCs w:val="14"/>
                  <w:rtl w:val="0"/>
                </w:rPr>
                <w:t xml:space="preserve">GESTIÓN DOCUMENTAL: MANTENER AL DÍA PERMISOS, LICENCIAS, REGISTROS Y REPORTES SANITARIOS REQUERIDOS POR LA AUTORIDAD </w:t>
              </w:r>
            </w:hyperlink>
            <w:r w:rsidDel="00000000" w:rsidR="00000000" w:rsidRPr="00000000">
              <w:rPr>
                <w:rtl w:val="0"/>
              </w:rPr>
            </w:r>
          </w:p>
          <w:p w:rsidR="00000000" w:rsidDel="00000000" w:rsidP="00000000" w:rsidRDefault="00000000" w:rsidRPr="00000000" w14:paraId="00001119">
            <w:pPr>
              <w:widowControl w:val="0"/>
              <w:jc w:val="both"/>
              <w:rPr>
                <w:rFonts w:ascii="Noto Sans Light" w:cs="Noto Sans Light" w:eastAsia="Noto Sans Light" w:hAnsi="Noto Sans Light"/>
                <w:smallCaps w:val="1"/>
                <w:sz w:val="14"/>
                <w:szCs w:val="14"/>
              </w:rPr>
            </w:pPr>
            <w:hyperlink r:id="rId18">
              <w:r w:rsidDel="00000000" w:rsidR="00000000" w:rsidRPr="00000000">
                <w:rPr>
                  <w:rFonts w:ascii="Noto Sans Light" w:cs="Noto Sans Light" w:eastAsia="Noto Sans Light" w:hAnsi="Noto Sans Light"/>
                  <w:smallCaps w:val="1"/>
                  <w:sz w:val="14"/>
                  <w:szCs w:val="14"/>
                  <w:rtl w:val="0"/>
                </w:rPr>
                <w:t xml:space="preserve">CAPACITACIÓN Y SUPERVISIÓN DE PERSONAL: ORGANIZAR PROGRAMAS DE FORMACIÓN Y SUPERVISAR EL CUMPLIMIENTO DE LAS PRÁCTICAS SANITARIAS POR PARTE DEL EQUIPO </w:t>
              </w:r>
            </w:hyperlink>
            <w:r w:rsidDel="00000000" w:rsidR="00000000" w:rsidRPr="00000000">
              <w:rPr>
                <w:rtl w:val="0"/>
              </w:rPr>
            </w:r>
          </w:p>
          <w:p w:rsidR="00000000" w:rsidDel="00000000" w:rsidP="00000000" w:rsidRDefault="00000000" w:rsidRPr="00000000" w14:paraId="0000111A">
            <w:pPr>
              <w:widowControl w:val="0"/>
              <w:jc w:val="both"/>
              <w:rPr>
                <w:rFonts w:ascii="Noto Sans Light" w:cs="Noto Sans Light" w:eastAsia="Noto Sans Light" w:hAnsi="Noto Sans Light"/>
                <w:smallCaps w:val="1"/>
                <w:sz w:val="14"/>
                <w:szCs w:val="14"/>
              </w:rPr>
            </w:pPr>
            <w:hyperlink r:id="rId19">
              <w:r w:rsidDel="00000000" w:rsidR="00000000" w:rsidRPr="00000000">
                <w:rPr>
                  <w:rFonts w:ascii="Noto Sans Light" w:cs="Noto Sans Light" w:eastAsia="Noto Sans Light" w:hAnsi="Noto Sans Light"/>
                  <w:smallCaps w:val="1"/>
                  <w:sz w:val="14"/>
                  <w:szCs w:val="14"/>
                  <w:rtl w:val="0"/>
                </w:rPr>
                <w:t xml:space="preserve">CONTROL DE CALIDAD: IMPLEMENTAR Y SUPERVISAR SISTEMAS QUE GARANTICEN LA SEGURIDAD, EFICACIA Y CALIDAD DE LOS PRODUCTOS O SERVICIOS </w:t>
              </w:r>
            </w:hyperlink>
            <w:r w:rsidDel="00000000" w:rsidR="00000000" w:rsidRPr="00000000">
              <w:rPr>
                <w:rtl w:val="0"/>
              </w:rPr>
            </w:r>
          </w:p>
          <w:p w:rsidR="00000000" w:rsidDel="00000000" w:rsidP="00000000" w:rsidRDefault="00000000" w:rsidRPr="00000000" w14:paraId="0000111B">
            <w:pPr>
              <w:widowControl w:val="0"/>
              <w:jc w:val="both"/>
              <w:rPr>
                <w:rFonts w:ascii="Noto Sans Light" w:cs="Noto Sans Light" w:eastAsia="Noto Sans Light" w:hAnsi="Noto Sans Light"/>
                <w:smallCaps w:val="1"/>
                <w:sz w:val="14"/>
                <w:szCs w:val="14"/>
              </w:rPr>
            </w:pPr>
            <w:hyperlink r:id="rId20">
              <w:r w:rsidDel="00000000" w:rsidR="00000000" w:rsidRPr="00000000">
                <w:rPr>
                  <w:rFonts w:ascii="Noto Sans Light" w:cs="Noto Sans Light" w:eastAsia="Noto Sans Light" w:hAnsi="Noto Sans Light"/>
                  <w:smallCaps w:val="1"/>
                  <w:sz w:val="14"/>
                  <w:szCs w:val="14"/>
                  <w:rtl w:val="0"/>
                </w:rPr>
                <w:t xml:space="preserve">REPORTE E INVESTIGACIÓN: INFORMAR A LAS AUTORIDADES SOBRE INCIDENTES, IRREGULARIDADES O ENFERMEDADES DE NOTIFICACIÓN OBLIGATORIA; ATENDER ACTOS ILÍCITOS RELACIONADOS CON LA SALUD </w:t>
              </w:r>
            </w:hyperlink>
            <w:r w:rsidDel="00000000" w:rsidR="00000000" w:rsidRPr="00000000">
              <w:rPr>
                <w:rtl w:val="0"/>
              </w:rPr>
            </w:r>
          </w:p>
          <w:p w:rsidR="00000000" w:rsidDel="00000000" w:rsidP="00000000" w:rsidRDefault="00000000" w:rsidRPr="00000000" w14:paraId="0000111C">
            <w:pPr>
              <w:widowControl w:val="0"/>
              <w:jc w:val="both"/>
              <w:rPr>
                <w:rFonts w:ascii="Noto Sans Light" w:cs="Noto Sans Light" w:eastAsia="Noto Sans Light" w:hAnsi="Noto Sans Light"/>
                <w:smallCaps w:val="1"/>
                <w:sz w:val="14"/>
                <w:szCs w:val="14"/>
              </w:rPr>
            </w:pPr>
            <w:hyperlink r:id="rId21">
              <w:r w:rsidDel="00000000" w:rsidR="00000000" w:rsidRPr="00000000">
                <w:rPr>
                  <w:rFonts w:ascii="Noto Sans Light" w:cs="Noto Sans Light" w:eastAsia="Noto Sans Light" w:hAnsi="Noto Sans Light"/>
                  <w:smallCaps w:val="1"/>
                  <w:sz w:val="14"/>
                  <w:szCs w:val="14"/>
                  <w:rtl w:val="0"/>
                </w:rPr>
                <w:t xml:space="preserve">PREPARACIÓN PARA INSPECCIONES: GESTIONAR INSPECCIONES Y AUDITORÍAS SANITARIAS, ASÍ COMO APLICAR LAS RECOMENDACIONES O CORRECCIONES NECESARIAS </w:t>
              </w:r>
            </w:hyperlink>
            <w:r w:rsidDel="00000000" w:rsidR="00000000" w:rsidRPr="00000000">
              <w:rPr>
                <w:rtl w:val="0"/>
              </w:rPr>
            </w:r>
          </w:p>
          <w:p w:rsidR="00000000" w:rsidDel="00000000" w:rsidP="00000000" w:rsidRDefault="00000000" w:rsidRPr="00000000" w14:paraId="0000111D">
            <w:pPr>
              <w:widowControl w:val="0"/>
              <w:jc w:val="both"/>
              <w:rPr>
                <w:rFonts w:ascii="Noto Sans Light" w:cs="Noto Sans Light" w:eastAsia="Noto Sans Light" w:hAnsi="Noto Sans Light"/>
                <w:sz w:val="14"/>
                <w:szCs w:val="14"/>
              </w:rPr>
            </w:pPr>
            <w:hyperlink r:id="rId22">
              <w:r w:rsidDel="00000000" w:rsidR="00000000" w:rsidRPr="00000000">
                <w:rPr>
                  <w:rFonts w:ascii="Noto Sans Light" w:cs="Noto Sans Light" w:eastAsia="Noto Sans Light" w:hAnsi="Noto Sans Light"/>
                  <w:smallCaps w:val="1"/>
                  <w:sz w:val="14"/>
                  <w:szCs w:val="14"/>
                  <w:rtl w:val="0"/>
                </w:rPr>
                <w:t xml:space="preserve">MEJORA CONTINUA: MANTENER ACTUALIZACIÓN NORMATIVA, PROPONER E IMPLEMENTAR MEJORAS EN PROCESOS PARA ELEVAR LA CALIDAD Y SEGURIDAD SANITARIA </w:t>
              </w:r>
            </w:hyperlink>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E">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HOSPITAL REGIONAL DE ALTA ESPECIALIDAD DEL BAJÍO (ÁREA ADMINISTRATIVA AL INTERIOR DEL LABORATORIO)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1F">
            <w:pPr>
              <w:widowControl w:val="0"/>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mallCaps w:val="1"/>
                <w:sz w:val="14"/>
                <w:szCs w:val="14"/>
                <w:rtl w:val="0"/>
              </w:rPr>
              <w:t xml:space="preserve">PROFESIONAL QUÍMICO CLÍNICO O MÉDICO CON ESPECIALIZACIÓN EN PATOLOGÍA CLÍNICA, </w:t>
            </w:r>
            <w:r w:rsidDel="00000000" w:rsidR="00000000" w:rsidRPr="00000000">
              <w:rPr>
                <w:rFonts w:ascii="Noto Sans Light" w:cs="Noto Sans Light" w:eastAsia="Noto Sans Light" w:hAnsi="Noto Sans Light"/>
                <w:sz w:val="14"/>
                <w:szCs w:val="14"/>
                <w:rtl w:val="0"/>
              </w:rPr>
              <w:t xml:space="preserve">TITULO, CÉDULA PROFESIONAL, ADEMÁS DEL CURRICULUM</w:t>
            </w:r>
            <w:r w:rsidDel="00000000" w:rsidR="00000000" w:rsidRPr="00000000">
              <w:rPr>
                <w:rFonts w:ascii="Noto Sans Light" w:cs="Noto Sans Light" w:eastAsia="Noto Sans Light" w:hAnsi="Noto Sans Light"/>
                <w:smallCaps w:val="1"/>
                <w:sz w:val="14"/>
                <w:szCs w:val="14"/>
                <w:rtl w:val="0"/>
              </w:rPr>
              <w:t xml:space="preserve"> DONDE MUESTREC EXPERIENCIA COMPROBABLE EN EL ÁREA.</w:t>
            </w:r>
          </w:p>
          <w:p w:rsidR="00000000" w:rsidDel="00000000" w:rsidP="00000000" w:rsidRDefault="00000000" w:rsidRPr="00000000" w14:paraId="00001120">
            <w:pPr>
              <w:widowControl w:val="0"/>
              <w:jc w:val="both"/>
              <w:rPr>
                <w:rFonts w:ascii="Noto Sans Light" w:cs="Noto Sans Light" w:eastAsia="Noto Sans Light" w:hAnsi="Noto Sans Light"/>
                <w:smallCaps w:val="1"/>
                <w:sz w:val="14"/>
                <w:szCs w:val="14"/>
              </w:rPr>
            </w:pPr>
            <w:r w:rsidDel="00000000" w:rsidR="00000000" w:rsidRPr="00000000">
              <w:rPr>
                <w:rtl w:val="0"/>
              </w:rPr>
            </w:r>
          </w:p>
        </w:tc>
      </w:tr>
      <w:tr>
        <w:trPr>
          <w:cantSplit w:val="0"/>
          <w:trHeight w:val="38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1">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1 GERENTE DE CALIDAD (MATUTINO Y VESPERTINO)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2">
            <w:pPr>
              <w:widowControl w:val="0"/>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VERIFICACIÓN Y MANTENIMIENTO DEL SISTEMA DE GESTIÓN DE LA CALIDAD, ATENCIÓN DE QUEJAS Y SUGERENCIAS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3">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HOSPITAL REGIONAL DE ALTA ESPECIALIDAD DEL BAJÍO (ÁREA ADMINISTRATIVA AL INTERIOR DEL LABORATORIO)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4">
            <w:pPr>
              <w:widowControl w:val="0"/>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PROFESIONAL CON EXPERIENCIA COMPROBALE EN LA IMPLEMENTACIÓN Y MANTENIMIENTO DEL SISTEMA DE GESTIÓN DE LA CALIDAD</w:t>
            </w:r>
          </w:p>
        </w:tc>
      </w:tr>
      <w:tr>
        <w:trPr>
          <w:cantSplit w:val="0"/>
          <w:trHeight w:val="38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5">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6 QUÍMICOS RESPONSABLE DE TURNO (DISTRIBUIDOS EN LOS TURNOS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6">
            <w:pPr>
              <w:widowControl w:val="0"/>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ATENCIÓN DE USUSARIOS AREA MEDICA, ENLACE CON EL ADMINISTRADOR DEL CONTRATO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7">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HOSPITAL REGIONAL DE ALTA ESPECIALIDAD DEL BAJÍO (ÁREAS OPERATIVAS Y ADMINISTRATIVAS AL INTERIOR DEL LABORATORIO)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8">
            <w:pPr>
              <w:widowControl w:val="0"/>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mallCaps w:val="1"/>
                <w:sz w:val="14"/>
                <w:szCs w:val="14"/>
                <w:rtl w:val="0"/>
              </w:rPr>
              <w:t xml:space="preserve">PROFESIONAL QUÍMICO CLÍNICO, </w:t>
            </w:r>
            <w:r w:rsidDel="00000000" w:rsidR="00000000" w:rsidRPr="00000000">
              <w:rPr>
                <w:rFonts w:ascii="Noto Sans Light" w:cs="Noto Sans Light" w:eastAsia="Noto Sans Light" w:hAnsi="Noto Sans Light"/>
                <w:sz w:val="14"/>
                <w:szCs w:val="14"/>
                <w:rtl w:val="0"/>
              </w:rPr>
              <w:t xml:space="preserve">TITULO, CÉDULA PROFESIONAL, ADEMÁS DEL CURRICULUM</w:t>
            </w:r>
            <w:r w:rsidDel="00000000" w:rsidR="00000000" w:rsidRPr="00000000">
              <w:rPr>
                <w:rFonts w:ascii="Noto Sans Light" w:cs="Noto Sans Light" w:eastAsia="Noto Sans Light" w:hAnsi="Noto Sans Light"/>
                <w:smallCaps w:val="1"/>
                <w:sz w:val="14"/>
                <w:szCs w:val="14"/>
                <w:rtl w:val="0"/>
              </w:rPr>
              <w:t xml:space="preserve"> DONDE MUESTREC EXPERIENCIA COMPROBABLE EN EL ÁREA.</w:t>
            </w:r>
          </w:p>
          <w:p w:rsidR="00000000" w:rsidDel="00000000" w:rsidP="00000000" w:rsidRDefault="00000000" w:rsidRPr="00000000" w14:paraId="00001129">
            <w:pPr>
              <w:widowControl w:val="0"/>
              <w:jc w:val="both"/>
              <w:rPr>
                <w:rFonts w:ascii="Noto Sans Light" w:cs="Noto Sans Light" w:eastAsia="Noto Sans Light" w:hAnsi="Noto Sans Light"/>
                <w:sz w:val="14"/>
                <w:szCs w:val="14"/>
              </w:rPr>
            </w:pPr>
            <w:r w:rsidDel="00000000" w:rsidR="00000000" w:rsidRPr="00000000">
              <w:rPr>
                <w:rtl w:val="0"/>
              </w:rPr>
            </w:r>
          </w:p>
        </w:tc>
      </w:tr>
      <w:tr>
        <w:trPr>
          <w:cantSplit w:val="0"/>
          <w:trHeight w:val="38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A">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1 QUÍMICO RESPONSABLE DE LA ETAPA PREANALITICA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B">
            <w:pPr>
              <w:widowControl w:val="0"/>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mallCaps w:val="1"/>
                <w:sz w:val="14"/>
                <w:szCs w:val="14"/>
                <w:rtl w:val="0"/>
              </w:rPr>
              <w:t xml:space="preserve">LA VALORACIÓN DE LAS MUESTRAS RECIBIDAS, EL CUAL REGISTRARA EN UNA BITÁCORA AQUELLAS MUESTRAS QUE POR SUS CONDICIONES NO SON APTAS PARA PASAR A LA ETAPA ANALÍTICA Y POR TAL MOTIVO SON OCASIÓN DE RECHAZO, SERÁ ADEMÁS RESPONSABLE DE INFORMAR INMEDIATAMENTE A LA VALORACIÓN DE LA MUESTRA, AL PERSONAL MÉDICO SOLICITANTE Y AL PACIENTE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C">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HOSPITAL REGIONAL DE ALTA ESPECIALIDAD DEL BAJÍO (ÁREAS OPERATIVAS Y ADMINISTRATIVAS AL INTERIOR DEL LABORATORIO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D">
            <w:pPr>
              <w:widowControl w:val="0"/>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mallCaps w:val="1"/>
                <w:sz w:val="14"/>
                <w:szCs w:val="14"/>
                <w:rtl w:val="0"/>
              </w:rPr>
              <w:t xml:space="preserve">PROFESIONAL QUÍMICO CLÍNICO, </w:t>
            </w:r>
            <w:r w:rsidDel="00000000" w:rsidR="00000000" w:rsidRPr="00000000">
              <w:rPr>
                <w:rFonts w:ascii="Noto Sans Light" w:cs="Noto Sans Light" w:eastAsia="Noto Sans Light" w:hAnsi="Noto Sans Light"/>
                <w:sz w:val="14"/>
                <w:szCs w:val="14"/>
                <w:rtl w:val="0"/>
              </w:rPr>
              <w:t xml:space="preserve">TITULO, CÉDULA PROFESIONAL, ADEMÁS DEL CURRICULUM</w:t>
            </w:r>
            <w:r w:rsidDel="00000000" w:rsidR="00000000" w:rsidRPr="00000000">
              <w:rPr>
                <w:rFonts w:ascii="Noto Sans Light" w:cs="Noto Sans Light" w:eastAsia="Noto Sans Light" w:hAnsi="Noto Sans Light"/>
                <w:smallCaps w:val="1"/>
                <w:sz w:val="14"/>
                <w:szCs w:val="14"/>
                <w:rtl w:val="0"/>
              </w:rPr>
              <w:t xml:space="preserve"> DONDE MUESTREC EXPERIENCIA COMPROBABLE EN EL ÁREA.</w:t>
            </w:r>
          </w:p>
          <w:p w:rsidR="00000000" w:rsidDel="00000000" w:rsidP="00000000" w:rsidRDefault="00000000" w:rsidRPr="00000000" w14:paraId="0000112E">
            <w:pPr>
              <w:widowControl w:val="0"/>
              <w:jc w:val="both"/>
              <w:rPr>
                <w:rFonts w:ascii="Noto Sans Light" w:cs="Noto Sans Light" w:eastAsia="Noto Sans Light" w:hAnsi="Noto Sans Light"/>
                <w:sz w:val="14"/>
                <w:szCs w:val="14"/>
              </w:rPr>
            </w:pPr>
            <w:r w:rsidDel="00000000" w:rsidR="00000000" w:rsidRPr="00000000">
              <w:rPr>
                <w:rtl w:val="0"/>
              </w:rPr>
            </w:r>
          </w:p>
        </w:tc>
      </w:tr>
      <w:tr>
        <w:trPr>
          <w:cantSplit w:val="0"/>
          <w:trHeight w:val="38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2F">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7 QUÍMICOS RESPONSABLES DE AREA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0">
            <w:pPr>
              <w:widowControl w:val="0"/>
              <w:pBdr>
                <w:top w:space="0" w:sz="0" w:val="nil"/>
                <w:left w:space="0" w:sz="0" w:val="nil"/>
                <w:bottom w:space="0" w:sz="0" w:val="nil"/>
                <w:right w:space="0" w:sz="0" w:val="nil"/>
                <w:between w:space="0" w:sz="0" w:val="nil"/>
              </w:pBdr>
              <w:tabs>
                <w:tab w:val="left" w:leader="none" w:pos="786"/>
              </w:tabs>
              <w:spacing w:line="259" w:lineRule="auto"/>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mallCaps w:val="1"/>
                <w:sz w:val="14"/>
                <w:szCs w:val="14"/>
                <w:rtl w:val="0"/>
              </w:rPr>
              <w:t xml:space="preserve">. REALIZAR Y RESPONDER POR CONTROL DE CALIDAD EXTERNO E INTERNO.</w:t>
            </w:r>
          </w:p>
          <w:p w:rsidR="00000000" w:rsidDel="00000000" w:rsidP="00000000" w:rsidRDefault="00000000" w:rsidRPr="00000000" w14:paraId="00001131">
            <w:pPr>
              <w:widowControl w:val="0"/>
              <w:pBdr>
                <w:top w:space="0" w:sz="0" w:val="nil"/>
                <w:left w:space="0" w:sz="0" w:val="nil"/>
                <w:bottom w:space="0" w:sz="0" w:val="nil"/>
                <w:right w:space="0" w:sz="0" w:val="nil"/>
                <w:between w:space="0" w:sz="0" w:val="nil"/>
              </w:pBdr>
              <w:tabs>
                <w:tab w:val="left" w:leader="none" w:pos="786"/>
              </w:tabs>
              <w:spacing w:line="259" w:lineRule="auto"/>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mallCaps w:val="1"/>
                <w:sz w:val="14"/>
                <w:szCs w:val="14"/>
                <w:rtl w:val="0"/>
              </w:rPr>
              <w:t xml:space="preserve">-PROCESO DE MANTENIMIENTO PREVENTIVO Y CORRECTIVO.</w:t>
            </w:r>
          </w:p>
          <w:p w:rsidR="00000000" w:rsidDel="00000000" w:rsidP="00000000" w:rsidRDefault="00000000" w:rsidRPr="00000000" w14:paraId="00001132">
            <w:pPr>
              <w:widowControl w:val="0"/>
              <w:pBdr>
                <w:top w:space="0" w:sz="0" w:val="nil"/>
                <w:left w:space="0" w:sz="0" w:val="nil"/>
                <w:bottom w:space="0" w:sz="0" w:val="nil"/>
                <w:right w:space="0" w:sz="0" w:val="nil"/>
                <w:between w:space="0" w:sz="0" w:val="nil"/>
              </w:pBdr>
              <w:tabs>
                <w:tab w:val="left" w:leader="none" w:pos="786"/>
              </w:tabs>
              <w:spacing w:line="259" w:lineRule="auto"/>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mallCaps w:val="1"/>
                <w:sz w:val="14"/>
                <w:szCs w:val="14"/>
                <w:rtl w:val="0"/>
              </w:rPr>
              <w:t xml:space="preserve">-VALIDACIÓN DEL TOTAL DE PRUEBAS DE SU ESPECIALIDAD (DE TODOS LOS TURNOS) Y ANÁLISIS DE LOS TIEMPOS DE RESPUESTA.</w:t>
            </w:r>
          </w:p>
          <w:p w:rsidR="00000000" w:rsidDel="00000000" w:rsidP="00000000" w:rsidRDefault="00000000" w:rsidRPr="00000000" w14:paraId="00001133">
            <w:pPr>
              <w:widowControl w:val="0"/>
              <w:pBdr>
                <w:top w:space="0" w:sz="0" w:val="nil"/>
                <w:left w:space="0" w:sz="0" w:val="nil"/>
                <w:bottom w:space="0" w:sz="0" w:val="nil"/>
                <w:right w:space="0" w:sz="0" w:val="nil"/>
                <w:between w:space="0" w:sz="0" w:val="nil"/>
              </w:pBdr>
              <w:tabs>
                <w:tab w:val="left" w:leader="none" w:pos="786"/>
              </w:tabs>
              <w:spacing w:line="259" w:lineRule="auto"/>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mallCaps w:val="1"/>
                <w:sz w:val="14"/>
                <w:szCs w:val="14"/>
                <w:rtl w:val="0"/>
              </w:rPr>
              <w:t xml:space="preserve">-RESPONSABLE DE MANTENER Y PROMOVER EL INTERCAMBIO DE INFORMACIÓN CON PERSONAL MÉDICO, RECOMENDACIONES Y ACLARACIÓN DE RESULTADOS (DE TODOS LOS TURNOS).</w:t>
            </w:r>
          </w:p>
          <w:p w:rsidR="00000000" w:rsidDel="00000000" w:rsidP="00000000" w:rsidRDefault="00000000" w:rsidRPr="00000000" w14:paraId="00001134">
            <w:pPr>
              <w:widowControl w:val="0"/>
              <w:pBdr>
                <w:top w:space="0" w:sz="0" w:val="nil"/>
                <w:left w:space="0" w:sz="0" w:val="nil"/>
                <w:bottom w:space="0" w:sz="0" w:val="nil"/>
                <w:right w:space="0" w:sz="0" w:val="nil"/>
                <w:between w:space="0" w:sz="0" w:val="nil"/>
              </w:pBdr>
              <w:tabs>
                <w:tab w:val="left" w:leader="none" w:pos="786"/>
              </w:tabs>
              <w:spacing w:line="259" w:lineRule="auto"/>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mallCaps w:val="1"/>
                <w:sz w:val="14"/>
                <w:szCs w:val="14"/>
                <w:rtl w:val="0"/>
              </w:rPr>
              <w:t xml:space="preserve">-PREPARACIÓN Y PRESENTACIÓN DE UNA SESIÓN ACADÉMICA HOSPITALARIA ANUAL.</w:t>
            </w:r>
          </w:p>
          <w:p w:rsidR="00000000" w:rsidDel="00000000" w:rsidP="00000000" w:rsidRDefault="00000000" w:rsidRPr="00000000" w14:paraId="00001135">
            <w:pPr>
              <w:widowControl w:val="0"/>
              <w:pBdr>
                <w:top w:space="0" w:sz="0" w:val="nil"/>
                <w:left w:space="0" w:sz="0" w:val="nil"/>
                <w:bottom w:space="0" w:sz="0" w:val="nil"/>
                <w:right w:space="0" w:sz="0" w:val="nil"/>
                <w:between w:space="0" w:sz="0" w:val="nil"/>
              </w:pBdr>
              <w:tabs>
                <w:tab w:val="left" w:leader="none" w:pos="786"/>
              </w:tabs>
              <w:spacing w:line="259" w:lineRule="auto"/>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mallCaps w:val="1"/>
                <w:sz w:val="14"/>
                <w:szCs w:val="14"/>
                <w:rtl w:val="0"/>
              </w:rPr>
              <w:t xml:space="preserve">-CON HORARIO MATUTINO DE LUNES A VIERNES EN HORARIO AL MENOS OCHO HORAS.</w:t>
            </w:r>
          </w:p>
          <w:p w:rsidR="00000000" w:rsidDel="00000000" w:rsidP="00000000" w:rsidRDefault="00000000" w:rsidRPr="00000000" w14:paraId="00001136">
            <w:pPr>
              <w:widowControl w:val="0"/>
              <w:pBdr>
                <w:top w:space="0" w:sz="0" w:val="nil"/>
                <w:left w:space="0" w:sz="0" w:val="nil"/>
                <w:bottom w:space="0" w:sz="0" w:val="nil"/>
                <w:right w:space="0" w:sz="0" w:val="nil"/>
                <w:between w:space="0" w:sz="0" w:val="nil"/>
              </w:pBdr>
              <w:tabs>
                <w:tab w:val="left" w:leader="none" w:pos="786"/>
              </w:tabs>
              <w:spacing w:line="259" w:lineRule="auto"/>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mallCaps w:val="1"/>
                <w:sz w:val="14"/>
                <w:szCs w:val="14"/>
                <w:rtl w:val="0"/>
              </w:rPr>
              <w:t xml:space="preserve">-COLABORAR EN LAS ACTIVIDADES QUE DICTE EL ÁREA DE CALIDAD O CUALQUIER OTRA ÁREA NORMATIVA.</w:t>
            </w:r>
          </w:p>
          <w:p w:rsidR="00000000" w:rsidDel="00000000" w:rsidP="00000000" w:rsidRDefault="00000000" w:rsidRPr="00000000" w14:paraId="00001137">
            <w:pPr>
              <w:widowControl w:val="0"/>
              <w:pBdr>
                <w:top w:space="0" w:sz="0" w:val="nil"/>
                <w:left w:space="0" w:sz="0" w:val="nil"/>
                <w:bottom w:space="0" w:sz="0" w:val="nil"/>
                <w:right w:space="0" w:sz="0" w:val="nil"/>
                <w:between w:space="0" w:sz="0" w:val="nil"/>
              </w:pBdr>
              <w:tabs>
                <w:tab w:val="left" w:leader="none" w:pos="786"/>
              </w:tabs>
              <w:spacing w:line="259" w:lineRule="auto"/>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mallCaps w:val="1"/>
                <w:sz w:val="14"/>
                <w:szCs w:val="14"/>
                <w:rtl w:val="0"/>
              </w:rPr>
              <w:t xml:space="preserve">-SOLO PODRÁ SER RESPONSABLE DE UN ÁREA EN ESPECÍFICO.</w:t>
            </w:r>
          </w:p>
          <w:p w:rsidR="00000000" w:rsidDel="00000000" w:rsidP="00000000" w:rsidRDefault="00000000" w:rsidRPr="00000000" w14:paraId="00001138">
            <w:pPr>
              <w:widowControl w:val="0"/>
              <w:pBdr>
                <w:top w:space="0" w:sz="0" w:val="nil"/>
                <w:left w:space="0" w:sz="0" w:val="nil"/>
                <w:bottom w:space="0" w:sz="0" w:val="nil"/>
                <w:right w:space="0" w:sz="0" w:val="nil"/>
                <w:between w:space="0" w:sz="0" w:val="nil"/>
              </w:pBdr>
              <w:tabs>
                <w:tab w:val="left" w:leader="none" w:pos="786"/>
              </w:tabs>
              <w:spacing w:after="160" w:line="259" w:lineRule="auto"/>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mallCaps w:val="1"/>
                <w:sz w:val="14"/>
                <w:szCs w:val="14"/>
                <w:rtl w:val="0"/>
              </w:rPr>
              <w:t xml:space="preserve">-PARTICIPAR EN LAS REUNIONES MENSUALES CON EL PERSONAL DESIGNADO POR EL HOSPITAL, EN LAS CUALES SE PRESENTARÁN LAS RECOMENDACIONES AL SERVICIO Y LOS RESULTADOS DE LOS CONTROLES DE CALIDAD POR ÁREA. </w:t>
            </w:r>
          </w:p>
          <w:p w:rsidR="00000000" w:rsidDel="00000000" w:rsidP="00000000" w:rsidRDefault="00000000" w:rsidRPr="00000000" w14:paraId="00001139">
            <w:pPr>
              <w:widowControl w:val="0"/>
              <w:jc w:val="both"/>
              <w:rPr>
                <w:rFonts w:ascii="Noto Sans Light" w:cs="Noto Sans Light" w:eastAsia="Noto Sans Light" w:hAnsi="Noto Sans Light"/>
                <w:smallCaps w:val="1"/>
                <w:sz w:val="14"/>
                <w:szCs w:val="1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A">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HOSPITAL REGIONAL DE ALTA ESPECIALIDAD DEL BAJÍO (ÁREAS OPERATIVAS Y ADMINISTRATIVAS AL INTERIOR DEL LABORATORIO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B">
            <w:pPr>
              <w:widowControl w:val="0"/>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mallCaps w:val="1"/>
                <w:sz w:val="14"/>
                <w:szCs w:val="14"/>
                <w:rtl w:val="0"/>
              </w:rPr>
              <w:t xml:space="preserve">PROFESIONAL QUÍMICO CLÍNICO, </w:t>
            </w:r>
            <w:r w:rsidDel="00000000" w:rsidR="00000000" w:rsidRPr="00000000">
              <w:rPr>
                <w:rFonts w:ascii="Noto Sans Light" w:cs="Noto Sans Light" w:eastAsia="Noto Sans Light" w:hAnsi="Noto Sans Light"/>
                <w:sz w:val="14"/>
                <w:szCs w:val="14"/>
                <w:rtl w:val="0"/>
              </w:rPr>
              <w:t xml:space="preserve">TITULO, CÉDULA PROFESIONAL, ADEMÁS DEL CURRICULUM</w:t>
            </w:r>
            <w:r w:rsidDel="00000000" w:rsidR="00000000" w:rsidRPr="00000000">
              <w:rPr>
                <w:rFonts w:ascii="Noto Sans Light" w:cs="Noto Sans Light" w:eastAsia="Noto Sans Light" w:hAnsi="Noto Sans Light"/>
                <w:smallCaps w:val="1"/>
                <w:sz w:val="14"/>
                <w:szCs w:val="14"/>
                <w:rtl w:val="0"/>
              </w:rPr>
              <w:t xml:space="preserve"> DONDE MUESTREC EXPERIENCIA COMPROBABLE EN EL ÁREA ASIGNADA.</w:t>
            </w:r>
          </w:p>
          <w:p w:rsidR="00000000" w:rsidDel="00000000" w:rsidP="00000000" w:rsidRDefault="00000000" w:rsidRPr="00000000" w14:paraId="0000113C">
            <w:pPr>
              <w:widowControl w:val="0"/>
              <w:jc w:val="both"/>
              <w:rPr>
                <w:rFonts w:ascii="Noto Sans Light" w:cs="Noto Sans Light" w:eastAsia="Noto Sans Light" w:hAnsi="Noto Sans Light"/>
                <w:sz w:val="14"/>
                <w:szCs w:val="14"/>
              </w:rPr>
            </w:pPr>
            <w:r w:rsidDel="00000000" w:rsidR="00000000" w:rsidRPr="00000000">
              <w:rPr>
                <w:rtl w:val="0"/>
              </w:rPr>
            </w:r>
          </w:p>
        </w:tc>
      </w:tr>
      <w:tr>
        <w:trPr>
          <w:cantSplit w:val="0"/>
          <w:trHeight w:val="38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D">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14 QUÍMICOS O TÉCNICOS DE LABORATORIO (ASIGNADOS A LAS AREAS EN LOS DIFERNTES TURNOS AL MATUTINO)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E">
            <w:pPr>
              <w:widowControl w:val="0"/>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mallCaps w:val="1"/>
                <w:sz w:val="14"/>
                <w:szCs w:val="14"/>
                <w:rtl w:val="0"/>
              </w:rPr>
              <w:t xml:space="preserve">REALIZAR LAS PRUEBAS ANALITICAS DEL ÁREA ASIGNADA, LIMPEZA Y MANTENIMIENTO DE EQUIPOS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3F">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HOSPITAL REGIONAL DE ALTA ESPECIALIDAD DEL BAJÍO (ÁREAS OPERATIVAS AL INTERIOR DEL LABORATORIO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40">
            <w:pPr>
              <w:widowControl w:val="0"/>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mallCaps w:val="1"/>
                <w:sz w:val="14"/>
                <w:szCs w:val="14"/>
                <w:rtl w:val="0"/>
              </w:rPr>
              <w:t xml:space="preserve">PROFESIONAL QUÍMICO CLÍNICO, </w:t>
            </w:r>
            <w:r w:rsidDel="00000000" w:rsidR="00000000" w:rsidRPr="00000000">
              <w:rPr>
                <w:rFonts w:ascii="Noto Sans Light" w:cs="Noto Sans Light" w:eastAsia="Noto Sans Light" w:hAnsi="Noto Sans Light"/>
                <w:sz w:val="14"/>
                <w:szCs w:val="14"/>
                <w:rtl w:val="0"/>
              </w:rPr>
              <w:t xml:space="preserve">TITULO, CÉDULA PROFESIONAL, ADEMÁS DEL CURRICULUM</w:t>
            </w:r>
            <w:r w:rsidDel="00000000" w:rsidR="00000000" w:rsidRPr="00000000">
              <w:rPr>
                <w:rFonts w:ascii="Noto Sans Light" w:cs="Noto Sans Light" w:eastAsia="Noto Sans Light" w:hAnsi="Noto Sans Light"/>
                <w:smallCaps w:val="1"/>
                <w:sz w:val="14"/>
                <w:szCs w:val="14"/>
                <w:rtl w:val="0"/>
              </w:rPr>
              <w:t xml:space="preserve"> DONDE MUESTREC EXPERIENCIA COMPROBABLE EN EL ÁREA ASIGNADA.</w:t>
            </w:r>
          </w:p>
          <w:p w:rsidR="00000000" w:rsidDel="00000000" w:rsidP="00000000" w:rsidRDefault="00000000" w:rsidRPr="00000000" w14:paraId="00001141">
            <w:pPr>
              <w:widowControl w:val="0"/>
              <w:jc w:val="both"/>
              <w:rPr>
                <w:rFonts w:ascii="Noto Sans Light" w:cs="Noto Sans Light" w:eastAsia="Noto Sans Light" w:hAnsi="Noto Sans Light"/>
                <w:sz w:val="14"/>
                <w:szCs w:val="14"/>
              </w:rPr>
            </w:pPr>
            <w:r w:rsidDel="00000000" w:rsidR="00000000" w:rsidRPr="00000000">
              <w:rPr>
                <w:rtl w:val="0"/>
              </w:rPr>
            </w:r>
          </w:p>
        </w:tc>
      </w:tr>
      <w:tr>
        <w:trPr>
          <w:cantSplit w:val="0"/>
          <w:trHeight w:val="38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42">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1 PERSONA DE LIMPIEZA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43">
            <w:pPr>
              <w:widowControl w:val="0"/>
              <w:jc w:val="both"/>
              <w:rPr>
                <w:rFonts w:ascii="Noto Sans Light" w:cs="Noto Sans Light" w:eastAsia="Noto Sans Light" w:hAnsi="Noto Sans Light"/>
                <w:smallCaps w:val="1"/>
                <w:sz w:val="14"/>
                <w:szCs w:val="14"/>
              </w:rPr>
            </w:pPr>
            <w:r w:rsidDel="00000000" w:rsidR="00000000" w:rsidRPr="00000000">
              <w:rPr>
                <w:rFonts w:ascii="Noto Sans Light" w:cs="Noto Sans Light" w:eastAsia="Noto Sans Light" w:hAnsi="Noto Sans Light"/>
                <w:smallCaps w:val="1"/>
                <w:sz w:val="14"/>
                <w:szCs w:val="14"/>
                <w:rtl w:val="0"/>
              </w:rPr>
              <w:t xml:space="preserve">REALIZAR LA LIMPIEZA EXTERNA DE LOS EQUIPOS ANALIZADORES, LA MESA DE TRABAJO Y EL MATERIAL DE LABORATORIO, EN EL TURNO MATUTINO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44">
            <w:pPr>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HOSPITAL REGIONAL DE ALTA ESPECIALIDAD DEL BAJÍO (ÁREAS OPERATIVAS AL INTERIOR DEL LABORATORIO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45">
            <w:pPr>
              <w:widowControl w:val="0"/>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PERSONA CON EXPERIENCIA EN LAS ACTIVIDADES SEÑALADAS</w:t>
            </w:r>
          </w:p>
        </w:tc>
      </w:tr>
      <w:tr>
        <w:trPr>
          <w:cantSplit w:val="0"/>
          <w:trHeight w:val="385" w:hRule="atLeast"/>
          <w:tblHeader w:val="0"/>
        </w:trPr>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46">
            <w:pPr>
              <w:widowControl w:val="0"/>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TODO EL PERSONAL PROPUESTO, (INCLUYENDO ADMINISTRATIVO Y DE LIMPIEZA) ADEMÁS DE LOS SOLICITADO ESPECIFICAMENTE DEBERA DEMOSTRAR QUE CUENTA CON CURSO DE MANEJO DE RPBI </w:t>
            </w:r>
          </w:p>
        </w:tc>
      </w:tr>
      <w:tr>
        <w:trPr>
          <w:cantSplit w:val="0"/>
          <w:trHeight w:val="385" w:hRule="atLeast"/>
          <w:tblHeader w:val="0"/>
        </w:trPr>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114A">
            <w:pPr>
              <w:widowControl w:val="0"/>
              <w:jc w:val="both"/>
              <w:rPr>
                <w:rFonts w:ascii="Noto Sans Light" w:cs="Noto Sans Light" w:eastAsia="Noto Sans Light" w:hAnsi="Noto Sans Light"/>
                <w:sz w:val="14"/>
                <w:szCs w:val="14"/>
              </w:rPr>
            </w:pPr>
            <w:r w:rsidDel="00000000" w:rsidR="00000000" w:rsidRPr="00000000">
              <w:rPr>
                <w:rFonts w:ascii="Noto Sans Light" w:cs="Noto Sans Light" w:eastAsia="Noto Sans Light" w:hAnsi="Noto Sans Light"/>
                <w:sz w:val="14"/>
                <w:szCs w:val="14"/>
                <w:rtl w:val="0"/>
              </w:rPr>
              <w:t xml:space="preserve">TODO EL PERSONAL PROPUESTO, (INCLUYENDO ADMINISTRATIVO Y DE LIMPIEZA) ADEMÁS DE LOS SOLICITADO ESPECIFICAMENTE DEBERA DEMOSTRAR QUE CUENTA CON CAPACITACIÓN EN LAS ACCIONES DE SEGURIDAD DEL PACIENTE</w:t>
            </w:r>
          </w:p>
        </w:tc>
      </w:tr>
      <w:tr>
        <w:trPr>
          <w:cantSplit w:val="0"/>
          <w:trHeight w:val="385" w:hRule="atLeast"/>
          <w:tblHeader w:val="0"/>
        </w:trPr>
        <w:tc>
          <w:tcPr>
            <w:tcBorders>
              <w:top w:color="000000" w:space="0" w:sz="4" w:val="single"/>
              <w:left w:color="000000" w:space="0" w:sz="4" w:val="single"/>
              <w:bottom w:color="000000" w:space="0" w:sz="4" w:val="single"/>
              <w:right w:color="000000" w:space="0" w:sz="4" w:val="single"/>
            </w:tcBorders>
            <w:shd w:fill="800000" w:val="clear"/>
            <w:vAlign w:val="center"/>
          </w:tcPr>
          <w:p w:rsidR="00000000" w:rsidDel="00000000" w:rsidP="00000000" w:rsidRDefault="00000000" w:rsidRPr="00000000" w14:paraId="0000114E">
            <w:pPr>
              <w:jc w:val="both"/>
              <w:rPr>
                <w:rFonts w:ascii="Noto Sans Light" w:cs="Noto Sans Light" w:eastAsia="Noto Sans Light" w:hAnsi="Noto Sans Light"/>
                <w:sz w:val="14"/>
                <w:szCs w:val="1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800000" w:val="clear"/>
            <w:vAlign w:val="center"/>
          </w:tcPr>
          <w:p w:rsidR="00000000" w:rsidDel="00000000" w:rsidP="00000000" w:rsidRDefault="00000000" w:rsidRPr="00000000" w14:paraId="0000114F">
            <w:pPr>
              <w:widowControl w:val="0"/>
              <w:jc w:val="both"/>
              <w:rPr>
                <w:rFonts w:ascii="Noto Sans Light" w:cs="Noto Sans Light" w:eastAsia="Noto Sans Light" w:hAnsi="Noto Sans Light"/>
                <w:sz w:val="14"/>
                <w:szCs w:val="1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800000" w:val="clear"/>
            <w:vAlign w:val="center"/>
          </w:tcPr>
          <w:p w:rsidR="00000000" w:rsidDel="00000000" w:rsidP="00000000" w:rsidRDefault="00000000" w:rsidRPr="00000000" w14:paraId="00001150">
            <w:pPr>
              <w:jc w:val="both"/>
              <w:rPr>
                <w:rFonts w:ascii="Noto Sans Light" w:cs="Noto Sans Light" w:eastAsia="Noto Sans Light" w:hAnsi="Noto Sans Light"/>
                <w:sz w:val="14"/>
                <w:szCs w:val="1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800000" w:val="clear"/>
            <w:vAlign w:val="center"/>
          </w:tcPr>
          <w:p w:rsidR="00000000" w:rsidDel="00000000" w:rsidP="00000000" w:rsidRDefault="00000000" w:rsidRPr="00000000" w14:paraId="00001151">
            <w:pPr>
              <w:widowControl w:val="0"/>
              <w:jc w:val="both"/>
              <w:rPr>
                <w:rFonts w:ascii="Noto Sans Light" w:cs="Noto Sans Light" w:eastAsia="Noto Sans Light" w:hAnsi="Noto Sans Light"/>
                <w:sz w:val="14"/>
                <w:szCs w:val="14"/>
              </w:rPr>
            </w:pPr>
            <w:r w:rsidDel="00000000" w:rsidR="00000000" w:rsidRPr="00000000">
              <w:rPr>
                <w:rtl w:val="0"/>
              </w:rPr>
            </w:r>
          </w:p>
        </w:tc>
      </w:tr>
    </w:tbl>
    <w:p w:rsidR="00000000" w:rsidDel="00000000" w:rsidP="00000000" w:rsidRDefault="00000000" w:rsidRPr="00000000" w14:paraId="00001152">
      <w:pPr>
        <w:jc w:val="both"/>
        <w:rPr>
          <w:rFonts w:ascii="Noto Sans Light" w:cs="Noto Sans Light" w:eastAsia="Noto Sans Light" w:hAnsi="Noto Sans Light"/>
          <w:sz w:val="10"/>
          <w:szCs w:val="10"/>
        </w:rPr>
      </w:pPr>
      <w:r w:rsidDel="00000000" w:rsidR="00000000" w:rsidRPr="00000000">
        <w:rPr>
          <w:rtl w:val="0"/>
        </w:rPr>
      </w:r>
    </w:p>
    <w:p w:rsidR="00000000" w:rsidDel="00000000" w:rsidP="00000000" w:rsidRDefault="00000000" w:rsidRPr="00000000" w14:paraId="00001153">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54">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55">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56">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57">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58">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59">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5A">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5B">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5C">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5D">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5E">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5F">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60">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61">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62">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63">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64">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65">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66">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67">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68">
      <w:pPr>
        <w:keepNext w:val="1"/>
        <w:keepLines w:val="1"/>
        <w:spacing w:after="120" w:lineRule="auto"/>
        <w:ind w:left="142" w:right="-142" w:firstLine="0"/>
        <w:jc w:val="both"/>
        <w:rPr>
          <w:rFonts w:ascii="Noto Sans" w:cs="Noto Sans" w:eastAsia="Noto Sans" w:hAnsi="Noto Sans"/>
          <w:b w:val="1"/>
          <w:bCs w:val="1"/>
          <w:sz w:val="16"/>
          <w:szCs w:val="16"/>
        </w:rPr>
      </w:pPr>
      <w:bookmarkStart w:colFirst="0" w:colLast="0" w:name="_heading=h.tvfagaj8im73" w:id="3"/>
      <w:bookmarkEnd w:id="3"/>
      <w:r w:rsidDel="00000000" w:rsidR="00000000" w:rsidRPr="00000000">
        <w:rPr>
          <w:rFonts w:ascii="Noto Sans" w:cs="Noto Sans" w:eastAsia="Noto Sans" w:hAnsi="Noto Sans"/>
          <w:b w:val="1"/>
          <w:bCs w:val="1"/>
          <w:sz w:val="16"/>
          <w:szCs w:val="16"/>
          <w:rtl w:val="0"/>
        </w:rPr>
        <w:t xml:space="preserve">ANEXO 13 (TRECE) “TIEMPOS DE RESPUESTA DE LAS PRUEBAS SOLICITADAS”.</w:t>
      </w:r>
    </w:p>
    <w:p w:rsidR="00000000" w:rsidDel="00000000" w:rsidP="00000000" w:rsidRDefault="00000000" w:rsidRPr="00000000" w14:paraId="00001169">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6A">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6B">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6C">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TABLA 1</w:t>
      </w:r>
    </w:p>
    <w:p w:rsidR="00000000" w:rsidDel="00000000" w:rsidP="00000000" w:rsidRDefault="00000000" w:rsidRPr="00000000" w14:paraId="0000116D">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Tiempos de Respuesta Máximos para Química Clínica Máximos.</w:t>
      </w:r>
    </w:p>
    <w:p w:rsidR="00000000" w:rsidDel="00000000" w:rsidP="00000000" w:rsidRDefault="00000000" w:rsidRPr="00000000" w14:paraId="0000116E">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6F">
      <w:pPr>
        <w:jc w:val="both"/>
        <w:rPr>
          <w:rFonts w:ascii="Arial" w:cs="Arial" w:eastAsia="Arial" w:hAnsi="Arial"/>
          <w:b w:val="1"/>
          <w:bCs w:val="1"/>
          <w:sz w:val="22"/>
          <w:szCs w:val="22"/>
        </w:rPr>
      </w:pPr>
      <w:r w:rsidDel="00000000" w:rsidR="00000000" w:rsidRPr="00000000">
        <w:rPr>
          <w:rtl w:val="0"/>
        </w:rPr>
      </w:r>
    </w:p>
    <w:tbl>
      <w:tblPr>
        <w:tblStyle w:val="Table12"/>
        <w:tblW w:w="8778.0" w:type="dxa"/>
        <w:jc w:val="left"/>
        <w:tblInd w:w="280.0" w:type="dxa"/>
        <w:tblLayout w:type="fixed"/>
        <w:tblLook w:val="0000"/>
      </w:tblPr>
      <w:tblGrid>
        <w:gridCol w:w="1719"/>
        <w:gridCol w:w="1411"/>
        <w:gridCol w:w="1620"/>
        <w:gridCol w:w="1800"/>
        <w:gridCol w:w="2228"/>
        <w:tblGridChange w:id="0">
          <w:tblGrid>
            <w:gridCol w:w="1719"/>
            <w:gridCol w:w="1411"/>
            <w:gridCol w:w="1620"/>
            <w:gridCol w:w="1800"/>
            <w:gridCol w:w="2228"/>
          </w:tblGrid>
        </w:tblGridChange>
      </w:tblGrid>
      <w:tr>
        <w:trPr>
          <w:cantSplit w:val="0"/>
          <w:tblHeader w:val="0"/>
        </w:trPr>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170">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Prueba</w:t>
            </w:r>
          </w:p>
        </w:tc>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171">
            <w:pPr>
              <w:pStyle w:val="Heading3"/>
              <w:tabs>
                <w:tab w:val="left" w:leader="none" w:pos="0"/>
              </w:tabs>
              <w:jc w:val="both"/>
              <w:rPr>
                <w:rFonts w:ascii="Montserrat Light" w:cs="Montserrat Light" w:eastAsia="Montserrat Light" w:hAnsi="Montserrat Light"/>
                <w:b w:val="1"/>
                <w:bCs w:val="1"/>
                <w:color w:val="000000"/>
                <w:sz w:val="20"/>
                <w:szCs w:val="20"/>
              </w:rPr>
            </w:pPr>
            <w:r w:rsidDel="00000000" w:rsidR="00000000" w:rsidRPr="00000000">
              <w:rPr>
                <w:rFonts w:ascii="Montserrat Light" w:cs="Montserrat Light" w:eastAsia="Montserrat Light" w:hAnsi="Montserrat Light"/>
                <w:b w:val="1"/>
                <w:bCs w:val="1"/>
                <w:color w:val="000000"/>
                <w:sz w:val="20"/>
                <w:szCs w:val="20"/>
                <w:rtl w:val="0"/>
              </w:rPr>
              <w:t xml:space="preserve">UCI´s</w:t>
            </w:r>
          </w:p>
        </w:tc>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172">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Quirófano</w:t>
            </w:r>
          </w:p>
        </w:tc>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173">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Admisión Continua</w:t>
            </w:r>
          </w:p>
        </w:tc>
        <w:tc>
          <w:tcPr>
            <w:tcBorders>
              <w:top w:color="000000" w:space="0" w:sz="4" w:val="single"/>
              <w:left w:color="000000" w:space="0" w:sz="4" w:val="single"/>
              <w:bottom w:color="000000" w:space="0" w:sz="4" w:val="single"/>
              <w:right w:color="000000" w:space="0" w:sz="4" w:val="single"/>
            </w:tcBorders>
            <w:shd w:fill="800000" w:val="clear"/>
          </w:tcPr>
          <w:p w:rsidR="00000000" w:rsidDel="00000000" w:rsidP="00000000" w:rsidRDefault="00000000" w:rsidRPr="00000000" w14:paraId="00001174">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Hospitalización</w:t>
            </w:r>
          </w:p>
          <w:p w:rsidR="00000000" w:rsidDel="00000000" w:rsidP="00000000" w:rsidRDefault="00000000" w:rsidRPr="00000000" w14:paraId="00001175">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Consulta Externa</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176">
            <w:pPr>
              <w:pStyle w:val="Heading3"/>
              <w:tabs>
                <w:tab w:val="left" w:leader="none" w:pos="0"/>
              </w:tabs>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sz w:val="20"/>
                <w:szCs w:val="20"/>
                <w:rtl w:val="0"/>
              </w:rPr>
              <w:t xml:space="preserve">Rutina</w:t>
            </w:r>
            <w:r w:rsidDel="00000000" w:rsidR="00000000" w:rsidRPr="00000000">
              <w:rPr>
                <w:rtl w:val="0"/>
              </w:rPr>
            </w:r>
          </w:p>
        </w:tc>
        <w:tc>
          <w:tcPr>
            <w:tcBorders>
              <w:left w:color="000000" w:space="0" w:sz="4" w:val="single"/>
              <w:bottom w:color="000000" w:space="0" w:sz="4" w:val="single"/>
            </w:tcBorders>
          </w:tcPr>
          <w:p w:rsidR="00000000" w:rsidDel="00000000" w:rsidP="00000000" w:rsidRDefault="00000000" w:rsidRPr="00000000" w14:paraId="00001177">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45 minutos</w:t>
            </w:r>
          </w:p>
        </w:tc>
        <w:tc>
          <w:tcPr>
            <w:tcBorders>
              <w:left w:color="000000" w:space="0" w:sz="4" w:val="single"/>
              <w:bottom w:color="000000" w:space="0" w:sz="4" w:val="single"/>
            </w:tcBorders>
          </w:tcPr>
          <w:p w:rsidR="00000000" w:rsidDel="00000000" w:rsidP="00000000" w:rsidRDefault="00000000" w:rsidRPr="00000000" w14:paraId="0000117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30 minutos</w:t>
            </w:r>
          </w:p>
        </w:tc>
        <w:tc>
          <w:tcPr>
            <w:tcBorders>
              <w:left w:color="000000" w:space="0" w:sz="4" w:val="single"/>
              <w:bottom w:color="000000" w:space="0" w:sz="4" w:val="single"/>
            </w:tcBorders>
          </w:tcPr>
          <w:p w:rsidR="00000000" w:rsidDel="00000000" w:rsidP="00000000" w:rsidRDefault="00000000" w:rsidRPr="00000000" w14:paraId="00001179">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45 minutos</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17A">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1:30 horas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17B">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Urgencia</w:t>
            </w:r>
          </w:p>
        </w:tc>
        <w:tc>
          <w:tcPr>
            <w:tcBorders>
              <w:left w:color="000000" w:space="0" w:sz="4" w:val="single"/>
              <w:bottom w:color="000000" w:space="0" w:sz="4" w:val="single"/>
            </w:tcBorders>
          </w:tcPr>
          <w:p w:rsidR="00000000" w:rsidDel="00000000" w:rsidP="00000000" w:rsidRDefault="00000000" w:rsidRPr="00000000" w14:paraId="0000117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45 minutos</w:t>
            </w:r>
          </w:p>
        </w:tc>
        <w:tc>
          <w:tcPr>
            <w:tcBorders>
              <w:left w:color="000000" w:space="0" w:sz="4" w:val="single"/>
              <w:bottom w:color="000000" w:space="0" w:sz="4" w:val="single"/>
            </w:tcBorders>
          </w:tcPr>
          <w:p w:rsidR="00000000" w:rsidDel="00000000" w:rsidP="00000000" w:rsidRDefault="00000000" w:rsidRPr="00000000" w14:paraId="0000117D">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30 minutos</w:t>
            </w:r>
          </w:p>
        </w:tc>
        <w:tc>
          <w:tcPr>
            <w:tcBorders>
              <w:left w:color="000000" w:space="0" w:sz="4" w:val="single"/>
              <w:bottom w:color="000000" w:space="0" w:sz="4" w:val="single"/>
            </w:tcBorders>
          </w:tcPr>
          <w:p w:rsidR="00000000" w:rsidDel="00000000" w:rsidP="00000000" w:rsidRDefault="00000000" w:rsidRPr="00000000" w14:paraId="0000117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30 minutos</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17F">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180">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Enzimas</w:t>
            </w:r>
          </w:p>
        </w:tc>
        <w:tc>
          <w:tcPr>
            <w:tcBorders>
              <w:left w:color="000000" w:space="0" w:sz="4" w:val="single"/>
              <w:bottom w:color="000000" w:space="0" w:sz="4" w:val="single"/>
            </w:tcBorders>
          </w:tcPr>
          <w:p w:rsidR="00000000" w:rsidDel="00000000" w:rsidP="00000000" w:rsidRDefault="00000000" w:rsidRPr="00000000" w14:paraId="00001181">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 hora</w:t>
            </w:r>
          </w:p>
        </w:tc>
        <w:tc>
          <w:tcPr>
            <w:tcBorders>
              <w:left w:color="000000" w:space="0" w:sz="4" w:val="single"/>
              <w:bottom w:color="000000" w:space="0" w:sz="4" w:val="single"/>
            </w:tcBorders>
          </w:tcPr>
          <w:p w:rsidR="00000000" w:rsidDel="00000000" w:rsidP="00000000" w:rsidRDefault="00000000" w:rsidRPr="00000000" w14:paraId="00001182">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 hora</w:t>
            </w:r>
          </w:p>
        </w:tc>
        <w:tc>
          <w:tcPr>
            <w:tcBorders>
              <w:left w:color="000000" w:space="0" w:sz="4" w:val="single"/>
              <w:bottom w:color="000000" w:space="0" w:sz="4" w:val="single"/>
            </w:tcBorders>
          </w:tcPr>
          <w:p w:rsidR="00000000" w:rsidDel="00000000" w:rsidP="00000000" w:rsidRDefault="00000000" w:rsidRPr="00000000" w14:paraId="00001183">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 hora</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184">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 horas</w:t>
            </w:r>
          </w:p>
        </w:tc>
      </w:tr>
      <w:tr>
        <w:trPr>
          <w:cantSplit w:val="0"/>
          <w:tblHeader w:val="0"/>
        </w:trPr>
        <w:tc>
          <w:tcPr>
            <w:tcBorders>
              <w:left w:color="000000" w:space="0" w:sz="4" w:val="single"/>
            </w:tcBorders>
          </w:tcPr>
          <w:p w:rsidR="00000000" w:rsidDel="00000000" w:rsidP="00000000" w:rsidRDefault="00000000" w:rsidRPr="00000000" w14:paraId="00001185">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Especial</w:t>
            </w:r>
          </w:p>
        </w:tc>
        <w:tc>
          <w:tcPr>
            <w:tcBorders>
              <w:left w:color="000000" w:space="0" w:sz="4" w:val="single"/>
            </w:tcBorders>
          </w:tcPr>
          <w:p w:rsidR="00000000" w:rsidDel="00000000" w:rsidP="00000000" w:rsidRDefault="00000000" w:rsidRPr="00000000" w14:paraId="00001186">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3 horas</w:t>
            </w:r>
          </w:p>
        </w:tc>
        <w:tc>
          <w:tcPr>
            <w:tcBorders>
              <w:left w:color="000000" w:space="0" w:sz="4" w:val="single"/>
            </w:tcBorders>
          </w:tcPr>
          <w:p w:rsidR="00000000" w:rsidDel="00000000" w:rsidP="00000000" w:rsidRDefault="00000000" w:rsidRPr="00000000" w14:paraId="00001187">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tcBorders>
          </w:tcPr>
          <w:p w:rsidR="00000000" w:rsidDel="00000000" w:rsidP="00000000" w:rsidRDefault="00000000" w:rsidRPr="00000000" w14:paraId="0000118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right w:color="000000" w:space="0" w:sz="4" w:val="single"/>
            </w:tcBorders>
          </w:tcPr>
          <w:p w:rsidR="00000000" w:rsidDel="00000000" w:rsidP="00000000" w:rsidRDefault="00000000" w:rsidRPr="00000000" w14:paraId="00001189">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horas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18A">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Marcadores cardiacos (cTnI, CK-MB, BNP)</w:t>
            </w:r>
          </w:p>
        </w:tc>
        <w:tc>
          <w:tcPr>
            <w:tcBorders>
              <w:left w:color="000000" w:space="0" w:sz="4" w:val="single"/>
              <w:bottom w:color="000000" w:space="0" w:sz="4" w:val="single"/>
            </w:tcBorders>
          </w:tcPr>
          <w:p w:rsidR="00000000" w:rsidDel="00000000" w:rsidP="00000000" w:rsidRDefault="00000000" w:rsidRPr="00000000" w14:paraId="0000118B">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30 minutos</w:t>
            </w:r>
          </w:p>
        </w:tc>
        <w:tc>
          <w:tcPr>
            <w:tcBorders>
              <w:left w:color="000000" w:space="0" w:sz="4" w:val="single"/>
              <w:bottom w:color="000000" w:space="0" w:sz="4" w:val="single"/>
            </w:tcBorders>
          </w:tcPr>
          <w:p w:rsidR="00000000" w:rsidDel="00000000" w:rsidP="00000000" w:rsidRDefault="00000000" w:rsidRPr="00000000" w14:paraId="0000118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15 minutos</w:t>
            </w:r>
          </w:p>
        </w:tc>
        <w:tc>
          <w:tcPr>
            <w:tcBorders>
              <w:left w:color="000000" w:space="0" w:sz="4" w:val="single"/>
              <w:bottom w:color="000000" w:space="0" w:sz="4" w:val="single"/>
            </w:tcBorders>
          </w:tcPr>
          <w:p w:rsidR="00000000" w:rsidDel="00000000" w:rsidP="00000000" w:rsidRDefault="00000000" w:rsidRPr="00000000" w14:paraId="0000118D">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15 minutos</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18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w:t>
            </w:r>
          </w:p>
        </w:tc>
      </w:tr>
    </w:tbl>
    <w:p w:rsidR="00000000" w:rsidDel="00000000" w:rsidP="00000000" w:rsidRDefault="00000000" w:rsidRPr="00000000" w14:paraId="0000118F">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90">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91">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92">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b w:val="1"/>
          <w:bCs w:val="1"/>
          <w:sz w:val="20"/>
          <w:szCs w:val="20"/>
          <w:rtl w:val="0"/>
        </w:rPr>
        <w:t xml:space="preserve">TABLA 2</w:t>
      </w:r>
      <w:r w:rsidDel="00000000" w:rsidR="00000000" w:rsidRPr="00000000">
        <w:rPr>
          <w:rtl w:val="0"/>
        </w:rPr>
      </w:r>
    </w:p>
    <w:p w:rsidR="00000000" w:rsidDel="00000000" w:rsidP="00000000" w:rsidRDefault="00000000" w:rsidRPr="00000000" w14:paraId="00001193">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b w:val="1"/>
          <w:bCs w:val="1"/>
          <w:sz w:val="20"/>
          <w:szCs w:val="20"/>
          <w:rtl w:val="0"/>
        </w:rPr>
        <w:t xml:space="preserve">Tiempos de Respuesta Máximo para las Pruebas de Hematología y de Coagulación</w:t>
      </w:r>
      <w:r w:rsidDel="00000000" w:rsidR="00000000" w:rsidRPr="00000000">
        <w:rPr>
          <w:rtl w:val="0"/>
        </w:rPr>
      </w:r>
    </w:p>
    <w:p w:rsidR="00000000" w:rsidDel="00000000" w:rsidP="00000000" w:rsidRDefault="00000000" w:rsidRPr="00000000" w14:paraId="00001194">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tl w:val="0"/>
        </w:rPr>
      </w:r>
    </w:p>
    <w:tbl>
      <w:tblPr>
        <w:tblStyle w:val="Table13"/>
        <w:tblW w:w="8778.0" w:type="dxa"/>
        <w:jc w:val="left"/>
        <w:tblInd w:w="280.0" w:type="dxa"/>
        <w:tblLayout w:type="fixed"/>
        <w:tblLook w:val="0000"/>
      </w:tblPr>
      <w:tblGrid>
        <w:gridCol w:w="1719"/>
        <w:gridCol w:w="1411"/>
        <w:gridCol w:w="1620"/>
        <w:gridCol w:w="1800"/>
        <w:gridCol w:w="2228"/>
        <w:tblGridChange w:id="0">
          <w:tblGrid>
            <w:gridCol w:w="1719"/>
            <w:gridCol w:w="1411"/>
            <w:gridCol w:w="1620"/>
            <w:gridCol w:w="1800"/>
            <w:gridCol w:w="2228"/>
          </w:tblGrid>
        </w:tblGridChange>
      </w:tblGrid>
      <w:tr>
        <w:trPr>
          <w:cantSplit w:val="0"/>
          <w:tblHeader w:val="0"/>
        </w:trPr>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195">
            <w:pPr>
              <w:pStyle w:val="Heading3"/>
              <w:tabs>
                <w:tab w:val="left" w:leader="none" w:pos="0"/>
              </w:tabs>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Prueba</w:t>
            </w:r>
          </w:p>
        </w:tc>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196">
            <w:pPr>
              <w:pStyle w:val="Heading3"/>
              <w:tabs>
                <w:tab w:val="left" w:leader="none" w:pos="0"/>
              </w:tabs>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UCI´s</w:t>
            </w:r>
          </w:p>
        </w:tc>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197">
            <w:pPr>
              <w:pStyle w:val="Heading3"/>
              <w:tabs>
                <w:tab w:val="left" w:leader="none" w:pos="0"/>
              </w:tabs>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Quirófano</w:t>
            </w:r>
          </w:p>
        </w:tc>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198">
            <w:pPr>
              <w:pStyle w:val="Heading3"/>
              <w:tabs>
                <w:tab w:val="left" w:leader="none" w:pos="0"/>
              </w:tabs>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Admisión Continua</w:t>
            </w:r>
          </w:p>
        </w:tc>
        <w:tc>
          <w:tcPr>
            <w:tcBorders>
              <w:top w:color="000000" w:space="0" w:sz="4" w:val="single"/>
              <w:left w:color="000000" w:space="0" w:sz="4" w:val="single"/>
              <w:bottom w:color="000000" w:space="0" w:sz="4" w:val="single"/>
              <w:right w:color="000000" w:space="0" w:sz="4" w:val="single"/>
            </w:tcBorders>
            <w:shd w:fill="800000" w:val="clear"/>
          </w:tcPr>
          <w:p w:rsidR="00000000" w:rsidDel="00000000" w:rsidP="00000000" w:rsidRDefault="00000000" w:rsidRPr="00000000" w14:paraId="00001199">
            <w:pPr>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Hospitalización</w:t>
            </w:r>
          </w:p>
          <w:p w:rsidR="00000000" w:rsidDel="00000000" w:rsidP="00000000" w:rsidRDefault="00000000" w:rsidRPr="00000000" w14:paraId="0000119A">
            <w:pPr>
              <w:pStyle w:val="Heading3"/>
              <w:tabs>
                <w:tab w:val="left" w:leader="none" w:pos="0"/>
              </w:tabs>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Consulta Externa</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19B">
            <w:pPr>
              <w:pStyle w:val="Heading3"/>
              <w:tabs>
                <w:tab w:val="left" w:leader="none" w:pos="0"/>
              </w:tabs>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sz w:val="20"/>
                <w:szCs w:val="20"/>
                <w:rtl w:val="0"/>
              </w:rPr>
              <w:t xml:space="preserve">Rutina</w:t>
            </w:r>
            <w:r w:rsidDel="00000000" w:rsidR="00000000" w:rsidRPr="00000000">
              <w:rPr>
                <w:rtl w:val="0"/>
              </w:rPr>
            </w:r>
          </w:p>
        </w:tc>
        <w:tc>
          <w:tcPr>
            <w:tcBorders>
              <w:left w:color="000000" w:space="0" w:sz="4" w:val="single"/>
              <w:bottom w:color="000000" w:space="0" w:sz="4" w:val="single"/>
            </w:tcBorders>
          </w:tcPr>
          <w:p w:rsidR="00000000" w:rsidDel="00000000" w:rsidP="00000000" w:rsidRDefault="00000000" w:rsidRPr="00000000" w14:paraId="0000119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45 minutos</w:t>
            </w:r>
          </w:p>
        </w:tc>
        <w:tc>
          <w:tcPr>
            <w:tcBorders>
              <w:left w:color="000000" w:space="0" w:sz="4" w:val="single"/>
              <w:bottom w:color="000000" w:space="0" w:sz="4" w:val="single"/>
            </w:tcBorders>
          </w:tcPr>
          <w:p w:rsidR="00000000" w:rsidDel="00000000" w:rsidP="00000000" w:rsidRDefault="00000000" w:rsidRPr="00000000" w14:paraId="0000119D">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30 minutos</w:t>
            </w:r>
          </w:p>
        </w:tc>
        <w:tc>
          <w:tcPr>
            <w:tcBorders>
              <w:left w:color="000000" w:space="0" w:sz="4" w:val="single"/>
              <w:bottom w:color="000000" w:space="0" w:sz="4" w:val="single"/>
            </w:tcBorders>
          </w:tcPr>
          <w:p w:rsidR="00000000" w:rsidDel="00000000" w:rsidP="00000000" w:rsidRDefault="00000000" w:rsidRPr="00000000" w14:paraId="0000119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30 minutos</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19F">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 hora</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1A0">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Urgencia</w:t>
            </w:r>
          </w:p>
        </w:tc>
        <w:tc>
          <w:tcPr>
            <w:tcBorders>
              <w:left w:color="000000" w:space="0" w:sz="4" w:val="single"/>
              <w:bottom w:color="000000" w:space="0" w:sz="4" w:val="single"/>
            </w:tcBorders>
          </w:tcPr>
          <w:p w:rsidR="00000000" w:rsidDel="00000000" w:rsidP="00000000" w:rsidRDefault="00000000" w:rsidRPr="00000000" w14:paraId="000011A1">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20 minutos</w:t>
            </w:r>
          </w:p>
        </w:tc>
        <w:tc>
          <w:tcPr>
            <w:tcBorders>
              <w:left w:color="000000" w:space="0" w:sz="4" w:val="single"/>
              <w:bottom w:color="000000" w:space="0" w:sz="4" w:val="single"/>
            </w:tcBorders>
          </w:tcPr>
          <w:p w:rsidR="00000000" w:rsidDel="00000000" w:rsidP="00000000" w:rsidRDefault="00000000" w:rsidRPr="00000000" w14:paraId="000011A2">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20 minutos</w:t>
            </w:r>
          </w:p>
        </w:tc>
        <w:tc>
          <w:tcPr>
            <w:tcBorders>
              <w:left w:color="000000" w:space="0" w:sz="4" w:val="single"/>
              <w:bottom w:color="000000" w:space="0" w:sz="4" w:val="single"/>
            </w:tcBorders>
          </w:tcPr>
          <w:p w:rsidR="00000000" w:rsidDel="00000000" w:rsidP="00000000" w:rsidRDefault="00000000" w:rsidRPr="00000000" w14:paraId="000011A3">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20 minutos</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1A4">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1A5">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Citometría con diferencial</w:t>
            </w:r>
          </w:p>
        </w:tc>
        <w:tc>
          <w:tcPr>
            <w:tcBorders>
              <w:left w:color="000000" w:space="0" w:sz="4" w:val="single"/>
              <w:bottom w:color="000000" w:space="0" w:sz="4" w:val="single"/>
            </w:tcBorders>
          </w:tcPr>
          <w:p w:rsidR="00000000" w:rsidDel="00000000" w:rsidP="00000000" w:rsidRDefault="00000000" w:rsidRPr="00000000" w14:paraId="000011A6">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 horas</w:t>
            </w:r>
          </w:p>
        </w:tc>
        <w:tc>
          <w:tcPr>
            <w:tcBorders>
              <w:left w:color="000000" w:space="0" w:sz="4" w:val="single"/>
              <w:bottom w:color="000000" w:space="0" w:sz="4" w:val="single"/>
            </w:tcBorders>
          </w:tcPr>
          <w:p w:rsidR="00000000" w:rsidDel="00000000" w:rsidP="00000000" w:rsidRDefault="00000000" w:rsidRPr="00000000" w14:paraId="000011A7">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________</w:t>
            </w:r>
          </w:p>
        </w:tc>
        <w:tc>
          <w:tcPr>
            <w:tcBorders>
              <w:left w:color="000000" w:space="0" w:sz="4" w:val="single"/>
              <w:bottom w:color="000000" w:space="0" w:sz="4" w:val="single"/>
            </w:tcBorders>
          </w:tcPr>
          <w:p w:rsidR="00000000" w:rsidDel="00000000" w:rsidP="00000000" w:rsidRDefault="00000000" w:rsidRPr="00000000" w14:paraId="000011A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_______</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1A9">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 horas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1AA">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Especial</w:t>
            </w:r>
          </w:p>
        </w:tc>
        <w:tc>
          <w:tcPr>
            <w:tcBorders>
              <w:left w:color="000000" w:space="0" w:sz="4" w:val="single"/>
              <w:bottom w:color="000000" w:space="0" w:sz="4" w:val="single"/>
            </w:tcBorders>
          </w:tcPr>
          <w:p w:rsidR="00000000" w:rsidDel="00000000" w:rsidP="00000000" w:rsidRDefault="00000000" w:rsidRPr="00000000" w14:paraId="000011AB">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 horas</w:t>
            </w:r>
          </w:p>
        </w:tc>
        <w:tc>
          <w:tcPr>
            <w:tcBorders>
              <w:left w:color="000000" w:space="0" w:sz="4" w:val="single"/>
              <w:bottom w:color="000000" w:space="0" w:sz="4" w:val="single"/>
            </w:tcBorders>
          </w:tcPr>
          <w:p w:rsidR="00000000" w:rsidDel="00000000" w:rsidP="00000000" w:rsidRDefault="00000000" w:rsidRPr="00000000" w14:paraId="000011A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tcBorders>
          </w:tcPr>
          <w:p w:rsidR="00000000" w:rsidDel="00000000" w:rsidP="00000000" w:rsidRDefault="00000000" w:rsidRPr="00000000" w14:paraId="000011AD">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1A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 horas</w:t>
            </w:r>
          </w:p>
        </w:tc>
      </w:tr>
    </w:tbl>
    <w:p w:rsidR="00000000" w:rsidDel="00000000" w:rsidP="00000000" w:rsidRDefault="00000000" w:rsidRPr="00000000" w14:paraId="000011AF">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1B0">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B1">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B2">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B3">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B4">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B5">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B6">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B7">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B8">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B9">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BA">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BB">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1BC">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b w:val="1"/>
          <w:bCs w:val="1"/>
          <w:sz w:val="20"/>
          <w:szCs w:val="20"/>
          <w:rtl w:val="0"/>
        </w:rPr>
        <w:t xml:space="preserve">TABLA 3</w:t>
      </w:r>
      <w:r w:rsidDel="00000000" w:rsidR="00000000" w:rsidRPr="00000000">
        <w:rPr>
          <w:rtl w:val="0"/>
        </w:rPr>
      </w:r>
    </w:p>
    <w:p w:rsidR="00000000" w:rsidDel="00000000" w:rsidP="00000000" w:rsidRDefault="00000000" w:rsidRPr="00000000" w14:paraId="000011BD">
      <w:pPr>
        <w:pStyle w:val="Heading3"/>
        <w:tabs>
          <w:tab w:val="left" w:leader="none" w:pos="0"/>
        </w:tabs>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1BE">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Tiempos de Respuesta máximos para las Pruebas de Uroanálisis</w:t>
      </w:r>
    </w:p>
    <w:p w:rsidR="00000000" w:rsidDel="00000000" w:rsidP="00000000" w:rsidRDefault="00000000" w:rsidRPr="00000000" w14:paraId="000011BF">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tl w:val="0"/>
        </w:rPr>
      </w:r>
    </w:p>
    <w:tbl>
      <w:tblPr>
        <w:tblStyle w:val="Table14"/>
        <w:tblW w:w="8778.0" w:type="dxa"/>
        <w:jc w:val="left"/>
        <w:tblInd w:w="280.0" w:type="dxa"/>
        <w:tblLayout w:type="fixed"/>
        <w:tblLook w:val="0000"/>
      </w:tblPr>
      <w:tblGrid>
        <w:gridCol w:w="1728"/>
        <w:gridCol w:w="1738"/>
        <w:gridCol w:w="1701"/>
        <w:gridCol w:w="1384"/>
        <w:gridCol w:w="2227"/>
        <w:tblGridChange w:id="0">
          <w:tblGrid>
            <w:gridCol w:w="1728"/>
            <w:gridCol w:w="1738"/>
            <w:gridCol w:w="1701"/>
            <w:gridCol w:w="1384"/>
            <w:gridCol w:w="2227"/>
          </w:tblGrid>
        </w:tblGridChange>
      </w:tblGrid>
      <w:tr>
        <w:trPr>
          <w:cantSplit w:val="0"/>
          <w:tblHeader w:val="0"/>
        </w:trPr>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1C0">
            <w:pPr>
              <w:tabs>
                <w:tab w:val="left" w:leader="none" w:pos="468"/>
              </w:tabs>
              <w:ind w:left="468" w:firstLine="0"/>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Prueba</w:t>
            </w:r>
          </w:p>
        </w:tc>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1C1">
            <w:pPr>
              <w:tabs>
                <w:tab w:val="left" w:leader="none" w:pos="468"/>
              </w:tabs>
              <w:ind w:left="468" w:firstLine="0"/>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UCI´s</w:t>
            </w:r>
          </w:p>
        </w:tc>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1C2">
            <w:pPr>
              <w:tabs>
                <w:tab w:val="left" w:leader="none" w:pos="8"/>
              </w:tabs>
              <w:ind w:firstLine="8"/>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Quirófano</w:t>
            </w:r>
          </w:p>
        </w:tc>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1C3">
            <w:pPr>
              <w:tabs>
                <w:tab w:val="left" w:leader="none" w:pos="468"/>
              </w:tabs>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Admisión Continua</w:t>
            </w:r>
          </w:p>
        </w:tc>
        <w:tc>
          <w:tcPr>
            <w:tcBorders>
              <w:top w:color="000000" w:space="0" w:sz="4" w:val="single"/>
              <w:left w:color="000000" w:space="0" w:sz="4" w:val="single"/>
              <w:bottom w:color="000000" w:space="0" w:sz="4" w:val="single"/>
              <w:right w:color="000000" w:space="0" w:sz="4" w:val="single"/>
            </w:tcBorders>
            <w:shd w:fill="800000" w:val="clear"/>
          </w:tcPr>
          <w:p w:rsidR="00000000" w:rsidDel="00000000" w:rsidP="00000000" w:rsidRDefault="00000000" w:rsidRPr="00000000" w14:paraId="000011C4">
            <w:pPr>
              <w:ind w:left="178" w:firstLine="0"/>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Hospitalización</w:t>
            </w:r>
          </w:p>
          <w:p w:rsidR="00000000" w:rsidDel="00000000" w:rsidP="00000000" w:rsidRDefault="00000000" w:rsidRPr="00000000" w14:paraId="000011C5">
            <w:pPr>
              <w:tabs>
                <w:tab w:val="left" w:leader="none" w:pos="468"/>
              </w:tabs>
              <w:ind w:left="468" w:firstLine="0"/>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Consulta Externa</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1C6">
            <w:pPr>
              <w:tabs>
                <w:tab w:val="left" w:leader="none" w:pos="468"/>
              </w:tabs>
              <w:ind w:left="468" w:firstLine="0"/>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Rutina (EGO)</w:t>
            </w:r>
          </w:p>
        </w:tc>
        <w:tc>
          <w:tcPr>
            <w:tcBorders>
              <w:left w:color="000000" w:space="0" w:sz="4" w:val="single"/>
              <w:bottom w:color="000000" w:space="0" w:sz="4" w:val="single"/>
            </w:tcBorders>
          </w:tcPr>
          <w:p w:rsidR="00000000" w:rsidDel="00000000" w:rsidP="00000000" w:rsidRDefault="00000000" w:rsidRPr="00000000" w14:paraId="000011C7">
            <w:pPr>
              <w:tabs>
                <w:tab w:val="left" w:leader="none" w:pos="468"/>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1:30 horas</w:t>
            </w:r>
          </w:p>
        </w:tc>
        <w:tc>
          <w:tcPr>
            <w:tcBorders>
              <w:left w:color="000000" w:space="0" w:sz="4" w:val="single"/>
              <w:bottom w:color="000000" w:space="0" w:sz="4" w:val="single"/>
            </w:tcBorders>
          </w:tcPr>
          <w:p w:rsidR="00000000" w:rsidDel="00000000" w:rsidP="00000000" w:rsidRDefault="00000000" w:rsidRPr="00000000" w14:paraId="000011C8">
            <w:pPr>
              <w:tabs>
                <w:tab w:val="left" w:leader="none" w:pos="468"/>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w:t>
            </w:r>
          </w:p>
        </w:tc>
        <w:tc>
          <w:tcPr>
            <w:tcBorders>
              <w:left w:color="000000" w:space="0" w:sz="4" w:val="single"/>
              <w:bottom w:color="000000" w:space="0" w:sz="4" w:val="single"/>
            </w:tcBorders>
          </w:tcPr>
          <w:p w:rsidR="00000000" w:rsidDel="00000000" w:rsidP="00000000" w:rsidRDefault="00000000" w:rsidRPr="00000000" w14:paraId="000011C9">
            <w:pPr>
              <w:tabs>
                <w:tab w:val="left" w:leader="none" w:pos="468"/>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1:30 horas</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1CA">
            <w:pPr>
              <w:tabs>
                <w:tab w:val="left" w:leader="none" w:pos="468"/>
              </w:tabs>
              <w:ind w:left="540" w:firstLine="0"/>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 horas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1CB">
            <w:pPr>
              <w:tabs>
                <w:tab w:val="left" w:leader="none" w:pos="468"/>
              </w:tabs>
              <w:ind w:left="468" w:firstLine="0"/>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Urgencia</w:t>
            </w:r>
          </w:p>
        </w:tc>
        <w:tc>
          <w:tcPr>
            <w:tcBorders>
              <w:left w:color="000000" w:space="0" w:sz="4" w:val="single"/>
              <w:bottom w:color="000000" w:space="0" w:sz="4" w:val="single"/>
            </w:tcBorders>
          </w:tcPr>
          <w:p w:rsidR="00000000" w:rsidDel="00000000" w:rsidP="00000000" w:rsidRDefault="00000000" w:rsidRPr="00000000" w14:paraId="000011CC">
            <w:pPr>
              <w:tabs>
                <w:tab w:val="left" w:leader="none" w:pos="468"/>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45 minutos</w:t>
            </w:r>
          </w:p>
        </w:tc>
        <w:tc>
          <w:tcPr>
            <w:tcBorders>
              <w:left w:color="000000" w:space="0" w:sz="4" w:val="single"/>
              <w:bottom w:color="000000" w:space="0" w:sz="4" w:val="single"/>
            </w:tcBorders>
          </w:tcPr>
          <w:p w:rsidR="00000000" w:rsidDel="00000000" w:rsidP="00000000" w:rsidRDefault="00000000" w:rsidRPr="00000000" w14:paraId="000011CD">
            <w:pPr>
              <w:tabs>
                <w:tab w:val="left" w:leader="none" w:pos="468"/>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w:t>
            </w:r>
          </w:p>
        </w:tc>
        <w:tc>
          <w:tcPr>
            <w:tcBorders>
              <w:left w:color="000000" w:space="0" w:sz="4" w:val="single"/>
              <w:bottom w:color="000000" w:space="0" w:sz="4" w:val="single"/>
            </w:tcBorders>
          </w:tcPr>
          <w:p w:rsidR="00000000" w:rsidDel="00000000" w:rsidP="00000000" w:rsidRDefault="00000000" w:rsidRPr="00000000" w14:paraId="000011CE">
            <w:pPr>
              <w:tabs>
                <w:tab w:val="left" w:leader="none" w:pos="468"/>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45 minutos</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1CF">
            <w:pPr>
              <w:tabs>
                <w:tab w:val="left" w:leader="none" w:pos="468"/>
              </w:tabs>
              <w:ind w:left="468" w:firstLine="0"/>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 horas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1D0">
            <w:pPr>
              <w:tabs>
                <w:tab w:val="left" w:leader="none" w:pos="468"/>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Electrólitos, Depuraciones</w:t>
            </w:r>
          </w:p>
        </w:tc>
        <w:tc>
          <w:tcPr>
            <w:tcBorders>
              <w:left w:color="000000" w:space="0" w:sz="4" w:val="single"/>
              <w:bottom w:color="000000" w:space="0" w:sz="4" w:val="single"/>
            </w:tcBorders>
          </w:tcPr>
          <w:p w:rsidR="00000000" w:rsidDel="00000000" w:rsidP="00000000" w:rsidRDefault="00000000" w:rsidRPr="00000000" w14:paraId="000011D1">
            <w:pPr>
              <w:tabs>
                <w:tab w:val="left" w:leader="none" w:pos="468"/>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 horas</w:t>
            </w:r>
          </w:p>
        </w:tc>
        <w:tc>
          <w:tcPr>
            <w:tcBorders>
              <w:left w:color="000000" w:space="0" w:sz="4" w:val="single"/>
              <w:bottom w:color="000000" w:space="0" w:sz="4" w:val="single"/>
            </w:tcBorders>
          </w:tcPr>
          <w:p w:rsidR="00000000" w:rsidDel="00000000" w:rsidP="00000000" w:rsidRDefault="00000000" w:rsidRPr="00000000" w14:paraId="000011D2">
            <w:pPr>
              <w:tabs>
                <w:tab w:val="left" w:leader="none" w:pos="468"/>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w:t>
            </w:r>
          </w:p>
        </w:tc>
        <w:tc>
          <w:tcPr>
            <w:tcBorders>
              <w:left w:color="000000" w:space="0" w:sz="4" w:val="single"/>
              <w:bottom w:color="000000" w:space="0" w:sz="4" w:val="single"/>
            </w:tcBorders>
          </w:tcPr>
          <w:p w:rsidR="00000000" w:rsidDel="00000000" w:rsidP="00000000" w:rsidRDefault="00000000" w:rsidRPr="00000000" w14:paraId="000011D3">
            <w:pPr>
              <w:tabs>
                <w:tab w:val="left" w:leader="none" w:pos="468"/>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1D4">
            <w:pPr>
              <w:tabs>
                <w:tab w:val="left" w:leader="none" w:pos="468"/>
              </w:tabs>
              <w:ind w:left="468" w:firstLine="0"/>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 horas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1D5">
            <w:pPr>
              <w:tabs>
                <w:tab w:val="left" w:leader="none" w:pos="468"/>
              </w:tabs>
              <w:ind w:left="468" w:firstLine="0"/>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Especial</w:t>
            </w:r>
          </w:p>
        </w:tc>
        <w:tc>
          <w:tcPr>
            <w:tcBorders>
              <w:left w:color="000000" w:space="0" w:sz="4" w:val="single"/>
              <w:bottom w:color="000000" w:space="0" w:sz="4" w:val="single"/>
            </w:tcBorders>
          </w:tcPr>
          <w:p w:rsidR="00000000" w:rsidDel="00000000" w:rsidP="00000000" w:rsidRDefault="00000000" w:rsidRPr="00000000" w14:paraId="000011D6">
            <w:pPr>
              <w:tabs>
                <w:tab w:val="left" w:leader="none" w:pos="468"/>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6 horas</w:t>
            </w:r>
          </w:p>
        </w:tc>
        <w:tc>
          <w:tcPr>
            <w:tcBorders>
              <w:left w:color="000000" w:space="0" w:sz="4" w:val="single"/>
              <w:bottom w:color="000000" w:space="0" w:sz="4" w:val="single"/>
            </w:tcBorders>
          </w:tcPr>
          <w:p w:rsidR="00000000" w:rsidDel="00000000" w:rsidP="00000000" w:rsidRDefault="00000000" w:rsidRPr="00000000" w14:paraId="000011D7">
            <w:pPr>
              <w:tabs>
                <w:tab w:val="left" w:leader="none" w:pos="468"/>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w:t>
            </w:r>
          </w:p>
        </w:tc>
        <w:tc>
          <w:tcPr>
            <w:tcBorders>
              <w:left w:color="000000" w:space="0" w:sz="4" w:val="single"/>
              <w:bottom w:color="000000" w:space="0" w:sz="4" w:val="single"/>
            </w:tcBorders>
          </w:tcPr>
          <w:p w:rsidR="00000000" w:rsidDel="00000000" w:rsidP="00000000" w:rsidRDefault="00000000" w:rsidRPr="00000000" w14:paraId="000011D8">
            <w:pPr>
              <w:tabs>
                <w:tab w:val="left" w:leader="none" w:pos="468"/>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1D9">
            <w:pPr>
              <w:numPr>
                <w:ilvl w:val="0"/>
                <w:numId w:val="5"/>
              </w:numPr>
              <w:tabs>
                <w:tab w:val="left" w:leader="none" w:pos="828"/>
              </w:tabs>
              <w:ind w:left="828" w:hanging="360"/>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horas</w:t>
            </w:r>
          </w:p>
        </w:tc>
      </w:tr>
    </w:tbl>
    <w:p w:rsidR="00000000" w:rsidDel="00000000" w:rsidP="00000000" w:rsidRDefault="00000000" w:rsidRPr="00000000" w14:paraId="000011DA">
      <w:pPr>
        <w:tabs>
          <w:tab w:val="left" w:leader="none" w:pos="468"/>
        </w:tabs>
        <w:ind w:left="468" w:firstLine="0"/>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1DB">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1DC">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1DD">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1DE">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1DF">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1E0">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1E1">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b w:val="1"/>
          <w:bCs w:val="1"/>
          <w:sz w:val="20"/>
          <w:szCs w:val="20"/>
          <w:rtl w:val="0"/>
        </w:rPr>
        <w:t xml:space="preserve">TABLA 4</w:t>
      </w:r>
      <w:r w:rsidDel="00000000" w:rsidR="00000000" w:rsidRPr="00000000">
        <w:rPr>
          <w:rtl w:val="0"/>
        </w:rPr>
      </w:r>
    </w:p>
    <w:p w:rsidR="00000000" w:rsidDel="00000000" w:rsidP="00000000" w:rsidRDefault="00000000" w:rsidRPr="00000000" w14:paraId="000011E2">
      <w:pPr>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1E3">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Tiempos de Respuesta máximos partir de la recepción de la muestra para Drogas, Marcadores Tumorales y Hormonas</w:t>
      </w:r>
    </w:p>
    <w:p w:rsidR="00000000" w:rsidDel="00000000" w:rsidP="00000000" w:rsidRDefault="00000000" w:rsidRPr="00000000" w14:paraId="000011E4">
      <w:pPr>
        <w:jc w:val="both"/>
        <w:rPr>
          <w:rFonts w:ascii="Montserrat Light" w:cs="Montserrat Light" w:eastAsia="Montserrat Light" w:hAnsi="Montserrat Light"/>
          <w:sz w:val="20"/>
          <w:szCs w:val="20"/>
        </w:rPr>
      </w:pPr>
      <w:r w:rsidDel="00000000" w:rsidR="00000000" w:rsidRPr="00000000">
        <w:rPr>
          <w:rtl w:val="0"/>
        </w:rPr>
      </w:r>
    </w:p>
    <w:tbl>
      <w:tblPr>
        <w:tblStyle w:val="Table15"/>
        <w:tblW w:w="8778.0" w:type="dxa"/>
        <w:jc w:val="left"/>
        <w:tblInd w:w="280.0" w:type="dxa"/>
        <w:tblLayout w:type="fixed"/>
        <w:tblLook w:val="0000"/>
      </w:tblPr>
      <w:tblGrid>
        <w:gridCol w:w="1719"/>
        <w:gridCol w:w="1411"/>
        <w:gridCol w:w="1620"/>
        <w:gridCol w:w="1800"/>
        <w:gridCol w:w="2228"/>
        <w:tblGridChange w:id="0">
          <w:tblGrid>
            <w:gridCol w:w="1719"/>
            <w:gridCol w:w="1411"/>
            <w:gridCol w:w="1620"/>
            <w:gridCol w:w="1800"/>
            <w:gridCol w:w="2228"/>
          </w:tblGrid>
        </w:tblGridChange>
      </w:tblGrid>
      <w:tr>
        <w:trPr>
          <w:cantSplit w:val="0"/>
          <w:tblHeader w:val="0"/>
        </w:trPr>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1E5">
            <w:pPr>
              <w:pStyle w:val="Heading3"/>
              <w:tabs>
                <w:tab w:val="left" w:leader="none" w:pos="0"/>
              </w:tabs>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Prueba</w:t>
            </w:r>
          </w:p>
        </w:tc>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1E6">
            <w:pPr>
              <w:pStyle w:val="Heading3"/>
              <w:tabs>
                <w:tab w:val="left" w:leader="none" w:pos="0"/>
              </w:tabs>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UCI</w:t>
            </w:r>
          </w:p>
        </w:tc>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1E7">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Quirófano</w:t>
            </w:r>
          </w:p>
        </w:tc>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1E8">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Admisión Continua</w:t>
            </w:r>
          </w:p>
        </w:tc>
        <w:tc>
          <w:tcPr>
            <w:tcBorders>
              <w:top w:color="000000" w:space="0" w:sz="4" w:val="single"/>
              <w:left w:color="000000" w:space="0" w:sz="4" w:val="single"/>
              <w:bottom w:color="000000" w:space="0" w:sz="4" w:val="single"/>
              <w:right w:color="000000" w:space="0" w:sz="4" w:val="single"/>
            </w:tcBorders>
            <w:shd w:fill="800000" w:val="clear"/>
          </w:tcPr>
          <w:p w:rsidR="00000000" w:rsidDel="00000000" w:rsidP="00000000" w:rsidRDefault="00000000" w:rsidRPr="00000000" w14:paraId="000011E9">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Hospitalización</w:t>
            </w:r>
          </w:p>
          <w:p w:rsidR="00000000" w:rsidDel="00000000" w:rsidP="00000000" w:rsidRDefault="00000000" w:rsidRPr="00000000" w14:paraId="000011EA">
            <w:pPr>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Consulta Externa</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1EB">
            <w:pPr>
              <w:pStyle w:val="Heading3"/>
              <w:tabs>
                <w:tab w:val="left" w:leader="none" w:pos="0"/>
              </w:tabs>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sz w:val="20"/>
                <w:szCs w:val="20"/>
                <w:rtl w:val="0"/>
              </w:rPr>
              <w:t xml:space="preserve">Rutina</w:t>
            </w:r>
            <w:r w:rsidDel="00000000" w:rsidR="00000000" w:rsidRPr="00000000">
              <w:rPr>
                <w:rtl w:val="0"/>
              </w:rPr>
            </w:r>
          </w:p>
        </w:tc>
        <w:tc>
          <w:tcPr>
            <w:tcBorders>
              <w:left w:color="000000" w:space="0" w:sz="4" w:val="single"/>
              <w:bottom w:color="000000" w:space="0" w:sz="4" w:val="single"/>
            </w:tcBorders>
          </w:tcPr>
          <w:p w:rsidR="00000000" w:rsidDel="00000000" w:rsidP="00000000" w:rsidRDefault="00000000" w:rsidRPr="00000000" w14:paraId="000011E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1:30 horas</w:t>
            </w:r>
          </w:p>
        </w:tc>
        <w:tc>
          <w:tcPr>
            <w:tcBorders>
              <w:left w:color="000000" w:space="0" w:sz="4" w:val="single"/>
              <w:bottom w:color="000000" w:space="0" w:sz="4" w:val="single"/>
            </w:tcBorders>
          </w:tcPr>
          <w:p w:rsidR="00000000" w:rsidDel="00000000" w:rsidP="00000000" w:rsidRDefault="00000000" w:rsidRPr="00000000" w14:paraId="000011ED">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w:t>
            </w:r>
          </w:p>
        </w:tc>
        <w:tc>
          <w:tcPr>
            <w:tcBorders>
              <w:left w:color="000000" w:space="0" w:sz="4" w:val="single"/>
              <w:bottom w:color="000000" w:space="0" w:sz="4" w:val="single"/>
            </w:tcBorders>
          </w:tcPr>
          <w:p w:rsidR="00000000" w:rsidDel="00000000" w:rsidP="00000000" w:rsidRDefault="00000000" w:rsidRPr="00000000" w14:paraId="000011E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1:30 horas</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1EF">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1:30 horas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1F0">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Urgencia</w:t>
            </w:r>
          </w:p>
        </w:tc>
        <w:tc>
          <w:tcPr>
            <w:tcBorders>
              <w:left w:color="000000" w:space="0" w:sz="4" w:val="single"/>
              <w:bottom w:color="000000" w:space="0" w:sz="4" w:val="single"/>
            </w:tcBorders>
          </w:tcPr>
          <w:p w:rsidR="00000000" w:rsidDel="00000000" w:rsidP="00000000" w:rsidRDefault="00000000" w:rsidRPr="00000000" w14:paraId="000011F1">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 horas</w:t>
            </w:r>
          </w:p>
        </w:tc>
        <w:tc>
          <w:tcPr>
            <w:tcBorders>
              <w:left w:color="000000" w:space="0" w:sz="4" w:val="single"/>
              <w:bottom w:color="000000" w:space="0" w:sz="4" w:val="single"/>
            </w:tcBorders>
          </w:tcPr>
          <w:p w:rsidR="00000000" w:rsidDel="00000000" w:rsidP="00000000" w:rsidRDefault="00000000" w:rsidRPr="00000000" w14:paraId="000011F2">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w:t>
            </w:r>
          </w:p>
        </w:tc>
        <w:tc>
          <w:tcPr>
            <w:tcBorders>
              <w:left w:color="000000" w:space="0" w:sz="4" w:val="single"/>
              <w:bottom w:color="000000" w:space="0" w:sz="4" w:val="single"/>
            </w:tcBorders>
          </w:tcPr>
          <w:p w:rsidR="00000000" w:rsidDel="00000000" w:rsidP="00000000" w:rsidRDefault="00000000" w:rsidRPr="00000000" w14:paraId="000011F3">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 horas</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1F4">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1:30 horas</w:t>
            </w:r>
          </w:p>
        </w:tc>
      </w:tr>
      <w:tr>
        <w:trPr>
          <w:cantSplit w:val="0"/>
          <w:tblHeader w:val="0"/>
        </w:trPr>
        <w:tc>
          <w:tcPr>
            <w:tcBorders>
              <w:left w:color="000000" w:space="0" w:sz="4" w:val="single"/>
            </w:tcBorders>
          </w:tcPr>
          <w:p w:rsidR="00000000" w:rsidDel="00000000" w:rsidP="00000000" w:rsidRDefault="00000000" w:rsidRPr="00000000" w14:paraId="000011F5">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Especiales</w:t>
            </w:r>
          </w:p>
        </w:tc>
        <w:tc>
          <w:tcPr>
            <w:tcBorders>
              <w:left w:color="000000" w:space="0" w:sz="4" w:val="single"/>
            </w:tcBorders>
          </w:tcPr>
          <w:p w:rsidR="00000000" w:rsidDel="00000000" w:rsidP="00000000" w:rsidRDefault="00000000" w:rsidRPr="00000000" w14:paraId="000011F6">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24 horas</w:t>
            </w:r>
          </w:p>
        </w:tc>
        <w:tc>
          <w:tcPr>
            <w:tcBorders>
              <w:left w:color="000000" w:space="0" w:sz="4" w:val="single"/>
            </w:tcBorders>
          </w:tcPr>
          <w:p w:rsidR="00000000" w:rsidDel="00000000" w:rsidP="00000000" w:rsidRDefault="00000000" w:rsidRPr="00000000" w14:paraId="000011F7">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w:t>
            </w:r>
          </w:p>
        </w:tc>
        <w:tc>
          <w:tcPr>
            <w:tcBorders>
              <w:left w:color="000000" w:space="0" w:sz="4" w:val="single"/>
            </w:tcBorders>
          </w:tcPr>
          <w:p w:rsidR="00000000" w:rsidDel="00000000" w:rsidP="00000000" w:rsidRDefault="00000000" w:rsidRPr="00000000" w14:paraId="000011F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24 horas</w:t>
            </w:r>
          </w:p>
        </w:tc>
        <w:tc>
          <w:tcPr>
            <w:tcBorders>
              <w:left w:color="000000" w:space="0" w:sz="4" w:val="single"/>
              <w:right w:color="000000" w:space="0" w:sz="4" w:val="single"/>
            </w:tcBorders>
          </w:tcPr>
          <w:p w:rsidR="00000000" w:rsidDel="00000000" w:rsidP="00000000" w:rsidRDefault="00000000" w:rsidRPr="00000000" w14:paraId="000011F9">
            <w:pPr>
              <w:widowControl w:val="0"/>
              <w:numPr>
                <w:ilvl w:val="0"/>
                <w:numId w:val="6"/>
              </w:numPr>
              <w:tabs>
                <w:tab w:val="left" w:leader="none" w:pos="720"/>
              </w:tabs>
              <w:ind w:left="720" w:hanging="360"/>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horas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1FA">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Drogas terapéuticas </w:t>
            </w:r>
          </w:p>
        </w:tc>
        <w:tc>
          <w:tcPr>
            <w:tcBorders>
              <w:left w:color="000000" w:space="0" w:sz="4" w:val="single"/>
              <w:bottom w:color="000000" w:space="0" w:sz="4" w:val="single"/>
            </w:tcBorders>
          </w:tcPr>
          <w:p w:rsidR="00000000" w:rsidDel="00000000" w:rsidP="00000000" w:rsidRDefault="00000000" w:rsidRPr="00000000" w14:paraId="000011FB">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1:30 horas</w:t>
            </w:r>
          </w:p>
        </w:tc>
        <w:tc>
          <w:tcPr>
            <w:tcBorders>
              <w:left w:color="000000" w:space="0" w:sz="4" w:val="single"/>
              <w:bottom w:color="000000" w:space="0" w:sz="4" w:val="single"/>
            </w:tcBorders>
          </w:tcPr>
          <w:p w:rsidR="00000000" w:rsidDel="00000000" w:rsidP="00000000" w:rsidRDefault="00000000" w:rsidRPr="00000000" w14:paraId="000011F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w:t>
            </w:r>
          </w:p>
        </w:tc>
        <w:tc>
          <w:tcPr>
            <w:tcBorders>
              <w:left w:color="000000" w:space="0" w:sz="4" w:val="single"/>
              <w:bottom w:color="000000" w:space="0" w:sz="4" w:val="single"/>
            </w:tcBorders>
          </w:tcPr>
          <w:p w:rsidR="00000000" w:rsidDel="00000000" w:rsidP="00000000" w:rsidRDefault="00000000" w:rsidRPr="00000000" w14:paraId="000011FD">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1:30 horas</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1F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1:30 horas</w:t>
            </w:r>
          </w:p>
        </w:tc>
      </w:tr>
    </w:tbl>
    <w:p w:rsidR="00000000" w:rsidDel="00000000" w:rsidP="00000000" w:rsidRDefault="00000000" w:rsidRPr="00000000" w14:paraId="000011FF">
      <w:pPr>
        <w:jc w:val="both"/>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1200">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01">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02">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03">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04">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05">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06">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07">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08">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09">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TABLA 5</w:t>
      </w:r>
    </w:p>
    <w:p w:rsidR="00000000" w:rsidDel="00000000" w:rsidP="00000000" w:rsidRDefault="00000000" w:rsidRPr="00000000" w14:paraId="0000120A">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0B">
      <w:pPr>
        <w:ind w:left="360" w:firstLine="0"/>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Tiempos de Respuesta máximo a partir de la recepción de la muestra para Biología Molecular e Inmunología Especializada, Citometría de Flujo e Histocompatibilidad</w:t>
      </w:r>
    </w:p>
    <w:p w:rsidR="00000000" w:rsidDel="00000000" w:rsidP="00000000" w:rsidRDefault="00000000" w:rsidRPr="00000000" w14:paraId="0000120C">
      <w:pPr>
        <w:ind w:left="360" w:firstLine="0"/>
        <w:jc w:val="both"/>
        <w:rPr>
          <w:rFonts w:ascii="Montserrat Light" w:cs="Montserrat Light" w:eastAsia="Montserrat Light" w:hAnsi="Montserrat Light"/>
          <w:b w:val="1"/>
          <w:bCs w:val="1"/>
          <w:sz w:val="20"/>
          <w:szCs w:val="20"/>
        </w:rPr>
      </w:pPr>
      <w:r w:rsidDel="00000000" w:rsidR="00000000" w:rsidRPr="00000000">
        <w:rPr>
          <w:rtl w:val="0"/>
        </w:rPr>
      </w:r>
    </w:p>
    <w:tbl>
      <w:tblPr>
        <w:tblStyle w:val="Table16"/>
        <w:tblW w:w="8778.0" w:type="dxa"/>
        <w:jc w:val="left"/>
        <w:tblInd w:w="280.0" w:type="dxa"/>
        <w:tblLayout w:type="fixed"/>
        <w:tblLook w:val="0000"/>
      </w:tblPr>
      <w:tblGrid>
        <w:gridCol w:w="2434"/>
        <w:gridCol w:w="1135"/>
        <w:gridCol w:w="1483"/>
        <w:gridCol w:w="1567"/>
        <w:gridCol w:w="2159"/>
        <w:tblGridChange w:id="0">
          <w:tblGrid>
            <w:gridCol w:w="2434"/>
            <w:gridCol w:w="1135"/>
            <w:gridCol w:w="1483"/>
            <w:gridCol w:w="1567"/>
            <w:gridCol w:w="2159"/>
          </w:tblGrid>
        </w:tblGridChange>
      </w:tblGrid>
      <w:tr>
        <w:trPr>
          <w:cantSplit w:val="0"/>
          <w:tblHeader w:val="0"/>
        </w:trPr>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20D">
            <w:pPr>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Prueba</w:t>
            </w:r>
          </w:p>
        </w:tc>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20E">
            <w:pPr>
              <w:pStyle w:val="Heading3"/>
              <w:tabs>
                <w:tab w:val="left" w:leader="none" w:pos="0"/>
              </w:tabs>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UCI</w:t>
            </w:r>
          </w:p>
        </w:tc>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20F">
            <w:pPr>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Quirófano</w:t>
            </w:r>
          </w:p>
        </w:tc>
        <w:tc>
          <w:tcPr>
            <w:tcBorders>
              <w:top w:color="000000" w:space="0" w:sz="4" w:val="single"/>
              <w:left w:color="000000" w:space="0" w:sz="4" w:val="single"/>
              <w:bottom w:color="000000" w:space="0" w:sz="4" w:val="single"/>
            </w:tcBorders>
            <w:shd w:fill="800000" w:val="clear"/>
          </w:tcPr>
          <w:p w:rsidR="00000000" w:rsidDel="00000000" w:rsidP="00000000" w:rsidRDefault="00000000" w:rsidRPr="00000000" w14:paraId="00001210">
            <w:pPr>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Admisión Continua</w:t>
            </w:r>
          </w:p>
        </w:tc>
        <w:tc>
          <w:tcPr>
            <w:tcBorders>
              <w:top w:color="000000" w:space="0" w:sz="4" w:val="single"/>
              <w:left w:color="000000" w:space="0" w:sz="4" w:val="single"/>
              <w:bottom w:color="000000" w:space="0" w:sz="4" w:val="single"/>
              <w:right w:color="000000" w:space="0" w:sz="4" w:val="single"/>
            </w:tcBorders>
            <w:shd w:fill="800000" w:val="clear"/>
          </w:tcPr>
          <w:p w:rsidR="00000000" w:rsidDel="00000000" w:rsidP="00000000" w:rsidRDefault="00000000" w:rsidRPr="00000000" w14:paraId="00001211">
            <w:pPr>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Hospitalización</w:t>
            </w:r>
          </w:p>
          <w:p w:rsidR="00000000" w:rsidDel="00000000" w:rsidP="00000000" w:rsidRDefault="00000000" w:rsidRPr="00000000" w14:paraId="00001212">
            <w:pPr>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Consulta Externa</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13">
            <w:pPr>
              <w:pStyle w:val="Heading3"/>
              <w:tabs>
                <w:tab w:val="left" w:leader="none" w:pos="0"/>
              </w:tabs>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sz w:val="20"/>
                <w:szCs w:val="20"/>
                <w:rtl w:val="0"/>
              </w:rPr>
              <w:t xml:space="preserve">Rutina</w:t>
            </w:r>
            <w:r w:rsidDel="00000000" w:rsidR="00000000" w:rsidRPr="00000000">
              <w:rPr>
                <w:rtl w:val="0"/>
              </w:rPr>
            </w:r>
          </w:p>
        </w:tc>
        <w:tc>
          <w:tcPr>
            <w:tcBorders>
              <w:left w:color="000000" w:space="0" w:sz="4" w:val="single"/>
              <w:bottom w:color="000000" w:space="0" w:sz="4" w:val="single"/>
            </w:tcBorders>
          </w:tcPr>
          <w:p w:rsidR="00000000" w:rsidDel="00000000" w:rsidP="00000000" w:rsidRDefault="00000000" w:rsidRPr="00000000" w14:paraId="00001214">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24 horas</w:t>
            </w:r>
          </w:p>
        </w:tc>
        <w:tc>
          <w:tcPr>
            <w:tcBorders>
              <w:left w:color="000000" w:space="0" w:sz="4" w:val="single"/>
              <w:bottom w:color="000000" w:space="0" w:sz="4" w:val="single"/>
            </w:tcBorders>
          </w:tcPr>
          <w:p w:rsidR="00000000" w:rsidDel="00000000" w:rsidP="00000000" w:rsidRDefault="00000000" w:rsidRPr="00000000" w14:paraId="00001215">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tcBorders>
          </w:tcPr>
          <w:p w:rsidR="00000000" w:rsidDel="00000000" w:rsidP="00000000" w:rsidRDefault="00000000" w:rsidRPr="00000000" w14:paraId="00001216">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17">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24 horas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1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Urgencia</w:t>
            </w:r>
          </w:p>
        </w:tc>
        <w:tc>
          <w:tcPr>
            <w:tcBorders>
              <w:left w:color="000000" w:space="0" w:sz="4" w:val="single"/>
              <w:bottom w:color="000000" w:space="0" w:sz="4" w:val="single"/>
            </w:tcBorders>
          </w:tcPr>
          <w:p w:rsidR="00000000" w:rsidDel="00000000" w:rsidP="00000000" w:rsidRDefault="00000000" w:rsidRPr="00000000" w14:paraId="00001219">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24 horas</w:t>
            </w:r>
          </w:p>
        </w:tc>
        <w:tc>
          <w:tcPr>
            <w:tcBorders>
              <w:left w:color="000000" w:space="0" w:sz="4" w:val="single"/>
              <w:bottom w:color="000000" w:space="0" w:sz="4" w:val="single"/>
            </w:tcBorders>
          </w:tcPr>
          <w:p w:rsidR="00000000" w:rsidDel="00000000" w:rsidP="00000000" w:rsidRDefault="00000000" w:rsidRPr="00000000" w14:paraId="0000121A">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tcBorders>
          </w:tcPr>
          <w:p w:rsidR="00000000" w:rsidDel="00000000" w:rsidP="00000000" w:rsidRDefault="00000000" w:rsidRPr="00000000" w14:paraId="0000121B">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1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24 horas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1D">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Especial</w:t>
            </w:r>
          </w:p>
        </w:tc>
        <w:tc>
          <w:tcPr>
            <w:tcBorders>
              <w:left w:color="000000" w:space="0" w:sz="4" w:val="single"/>
              <w:bottom w:color="000000" w:space="0" w:sz="4" w:val="single"/>
            </w:tcBorders>
          </w:tcPr>
          <w:p w:rsidR="00000000" w:rsidDel="00000000" w:rsidP="00000000" w:rsidRDefault="00000000" w:rsidRPr="00000000" w14:paraId="0000121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20 días</w:t>
            </w:r>
          </w:p>
        </w:tc>
        <w:tc>
          <w:tcPr>
            <w:tcBorders>
              <w:left w:color="000000" w:space="0" w:sz="4" w:val="single"/>
              <w:bottom w:color="000000" w:space="0" w:sz="4" w:val="single"/>
            </w:tcBorders>
          </w:tcPr>
          <w:p w:rsidR="00000000" w:rsidDel="00000000" w:rsidP="00000000" w:rsidRDefault="00000000" w:rsidRPr="00000000" w14:paraId="0000121F">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tcBorders>
          </w:tcPr>
          <w:p w:rsidR="00000000" w:rsidDel="00000000" w:rsidP="00000000" w:rsidRDefault="00000000" w:rsidRPr="00000000" w14:paraId="00001220">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21">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20 días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22">
            <w:pPr>
              <w:pStyle w:val="Heading3"/>
              <w:tabs>
                <w:tab w:val="left" w:leader="none" w:pos="0"/>
              </w:tabs>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sz w:val="20"/>
                <w:szCs w:val="20"/>
                <w:rtl w:val="0"/>
              </w:rPr>
              <w:t xml:space="preserve">Screening alergénico</w:t>
            </w:r>
            <w:r w:rsidDel="00000000" w:rsidR="00000000" w:rsidRPr="00000000">
              <w:rPr>
                <w:rtl w:val="0"/>
              </w:rPr>
            </w:r>
          </w:p>
        </w:tc>
        <w:tc>
          <w:tcPr>
            <w:tcBorders>
              <w:left w:color="000000" w:space="0" w:sz="4" w:val="single"/>
              <w:bottom w:color="000000" w:space="0" w:sz="4" w:val="single"/>
            </w:tcBorders>
          </w:tcPr>
          <w:p w:rsidR="00000000" w:rsidDel="00000000" w:rsidP="00000000" w:rsidRDefault="00000000" w:rsidRPr="00000000" w14:paraId="00001223">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w:t>
            </w:r>
          </w:p>
        </w:tc>
        <w:tc>
          <w:tcPr>
            <w:tcBorders>
              <w:left w:color="000000" w:space="0" w:sz="4" w:val="single"/>
              <w:bottom w:color="000000" w:space="0" w:sz="4" w:val="single"/>
            </w:tcBorders>
          </w:tcPr>
          <w:p w:rsidR="00000000" w:rsidDel="00000000" w:rsidP="00000000" w:rsidRDefault="00000000" w:rsidRPr="00000000" w14:paraId="00001224">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w:t>
            </w:r>
          </w:p>
        </w:tc>
        <w:tc>
          <w:tcPr>
            <w:tcBorders>
              <w:left w:color="000000" w:space="0" w:sz="4" w:val="single"/>
              <w:bottom w:color="000000" w:space="0" w:sz="4" w:val="single"/>
            </w:tcBorders>
          </w:tcPr>
          <w:p w:rsidR="00000000" w:rsidDel="00000000" w:rsidP="00000000" w:rsidRDefault="00000000" w:rsidRPr="00000000" w14:paraId="00001225">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26">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5 días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27">
            <w:pPr>
              <w:pStyle w:val="Heading3"/>
              <w:tabs>
                <w:tab w:val="left" w:leader="none" w:pos="0"/>
              </w:tabs>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sz w:val="20"/>
                <w:szCs w:val="20"/>
                <w:rtl w:val="0"/>
              </w:rPr>
              <w:t xml:space="preserve">Cargas virales de CMV</w:t>
            </w:r>
            <w:r w:rsidDel="00000000" w:rsidR="00000000" w:rsidRPr="00000000">
              <w:rPr>
                <w:rtl w:val="0"/>
              </w:rPr>
            </w:r>
          </w:p>
        </w:tc>
        <w:tc>
          <w:tcPr>
            <w:tcBorders>
              <w:left w:color="000000" w:space="0" w:sz="4" w:val="single"/>
              <w:bottom w:color="000000" w:space="0" w:sz="4" w:val="single"/>
            </w:tcBorders>
          </w:tcPr>
          <w:p w:rsidR="00000000" w:rsidDel="00000000" w:rsidP="00000000" w:rsidRDefault="00000000" w:rsidRPr="00000000" w14:paraId="0000122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24 horas</w:t>
            </w:r>
          </w:p>
        </w:tc>
        <w:tc>
          <w:tcPr>
            <w:tcBorders>
              <w:left w:color="000000" w:space="0" w:sz="4" w:val="single"/>
              <w:bottom w:color="000000" w:space="0" w:sz="4" w:val="single"/>
            </w:tcBorders>
          </w:tcPr>
          <w:p w:rsidR="00000000" w:rsidDel="00000000" w:rsidP="00000000" w:rsidRDefault="00000000" w:rsidRPr="00000000" w14:paraId="00001229">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w:t>
            </w:r>
          </w:p>
        </w:tc>
        <w:tc>
          <w:tcPr>
            <w:tcBorders>
              <w:left w:color="000000" w:space="0" w:sz="4" w:val="single"/>
              <w:bottom w:color="000000" w:space="0" w:sz="4" w:val="single"/>
            </w:tcBorders>
          </w:tcPr>
          <w:p w:rsidR="00000000" w:rsidDel="00000000" w:rsidP="00000000" w:rsidRDefault="00000000" w:rsidRPr="00000000" w14:paraId="0000122A">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24 horas</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2B">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24  horas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2C">
            <w:pPr>
              <w:pStyle w:val="Heading3"/>
              <w:tabs>
                <w:tab w:val="left" w:leader="none" w:pos="0"/>
              </w:tabs>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sz w:val="20"/>
                <w:szCs w:val="20"/>
                <w:rtl w:val="0"/>
              </w:rPr>
              <w:t xml:space="preserve">Cargas virales</w:t>
            </w:r>
            <w:r w:rsidDel="00000000" w:rsidR="00000000" w:rsidRPr="00000000">
              <w:rPr>
                <w:rtl w:val="0"/>
              </w:rPr>
            </w:r>
          </w:p>
        </w:tc>
        <w:tc>
          <w:tcPr>
            <w:tcBorders>
              <w:left w:color="000000" w:space="0" w:sz="4" w:val="single"/>
              <w:bottom w:color="000000" w:space="0" w:sz="4" w:val="single"/>
            </w:tcBorders>
          </w:tcPr>
          <w:p w:rsidR="00000000" w:rsidDel="00000000" w:rsidP="00000000" w:rsidRDefault="00000000" w:rsidRPr="00000000" w14:paraId="0000122D">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5 días</w:t>
            </w:r>
          </w:p>
        </w:tc>
        <w:tc>
          <w:tcPr>
            <w:tcBorders>
              <w:left w:color="000000" w:space="0" w:sz="4" w:val="single"/>
              <w:bottom w:color="000000" w:space="0" w:sz="4" w:val="single"/>
            </w:tcBorders>
          </w:tcPr>
          <w:p w:rsidR="00000000" w:rsidDel="00000000" w:rsidP="00000000" w:rsidRDefault="00000000" w:rsidRPr="00000000" w14:paraId="0000122E">
            <w:pPr>
              <w:jc w:val="both"/>
              <w:rPr>
                <w:rFonts w:ascii="Montserrat Light" w:cs="Montserrat Light" w:eastAsia="Montserrat Light" w:hAnsi="Montserrat Light"/>
                <w:sz w:val="20"/>
                <w:szCs w:val="20"/>
              </w:rPr>
            </w:pPr>
            <w:r w:rsidDel="00000000" w:rsidR="00000000" w:rsidRPr="00000000">
              <w:rPr>
                <w:rtl w:val="0"/>
              </w:rPr>
            </w:r>
          </w:p>
        </w:tc>
        <w:tc>
          <w:tcPr>
            <w:tcBorders>
              <w:left w:color="000000" w:space="0" w:sz="4" w:val="single"/>
              <w:bottom w:color="000000" w:space="0" w:sz="4" w:val="single"/>
            </w:tcBorders>
          </w:tcPr>
          <w:p w:rsidR="00000000" w:rsidDel="00000000" w:rsidP="00000000" w:rsidRDefault="00000000" w:rsidRPr="00000000" w14:paraId="0000122F">
            <w:pPr>
              <w:jc w:val="both"/>
              <w:rPr>
                <w:rFonts w:ascii="Montserrat Light" w:cs="Montserrat Light" w:eastAsia="Montserrat Light" w:hAnsi="Montserrat Light"/>
                <w:sz w:val="20"/>
                <w:szCs w:val="20"/>
              </w:rPr>
            </w:pP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30">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5 días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31">
            <w:pPr>
              <w:pStyle w:val="Heading3"/>
              <w:tabs>
                <w:tab w:val="left" w:leader="none" w:pos="0"/>
              </w:tabs>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sz w:val="20"/>
                <w:szCs w:val="20"/>
                <w:rtl w:val="0"/>
              </w:rPr>
              <w:t xml:space="preserve">Cariotipos</w:t>
            </w:r>
            <w:r w:rsidDel="00000000" w:rsidR="00000000" w:rsidRPr="00000000">
              <w:rPr>
                <w:rtl w:val="0"/>
              </w:rPr>
            </w:r>
          </w:p>
        </w:tc>
        <w:tc>
          <w:tcPr>
            <w:tcBorders>
              <w:left w:color="000000" w:space="0" w:sz="4" w:val="single"/>
              <w:bottom w:color="000000" w:space="0" w:sz="4" w:val="single"/>
            </w:tcBorders>
          </w:tcPr>
          <w:p w:rsidR="00000000" w:rsidDel="00000000" w:rsidP="00000000" w:rsidRDefault="00000000" w:rsidRPr="00000000" w14:paraId="00001232">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30 días</w:t>
            </w:r>
          </w:p>
        </w:tc>
        <w:tc>
          <w:tcPr>
            <w:tcBorders>
              <w:left w:color="000000" w:space="0" w:sz="4" w:val="single"/>
              <w:bottom w:color="000000" w:space="0" w:sz="4" w:val="single"/>
            </w:tcBorders>
          </w:tcPr>
          <w:p w:rsidR="00000000" w:rsidDel="00000000" w:rsidP="00000000" w:rsidRDefault="00000000" w:rsidRPr="00000000" w14:paraId="00001233">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tcBorders>
          </w:tcPr>
          <w:p w:rsidR="00000000" w:rsidDel="00000000" w:rsidP="00000000" w:rsidRDefault="00000000" w:rsidRPr="00000000" w14:paraId="00001234">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35">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30 días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36">
            <w:pPr>
              <w:pStyle w:val="Heading3"/>
              <w:tabs>
                <w:tab w:val="left" w:leader="none" w:pos="0"/>
              </w:tabs>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sz w:val="20"/>
                <w:szCs w:val="20"/>
                <w:rtl w:val="0"/>
              </w:rPr>
              <w:t xml:space="preserve">Citometría de flujo</w:t>
            </w:r>
            <w:r w:rsidDel="00000000" w:rsidR="00000000" w:rsidRPr="00000000">
              <w:rPr>
                <w:rtl w:val="0"/>
              </w:rPr>
            </w:r>
          </w:p>
        </w:tc>
        <w:tc>
          <w:tcPr>
            <w:tcBorders>
              <w:left w:color="000000" w:space="0" w:sz="4" w:val="single"/>
              <w:bottom w:color="000000" w:space="0" w:sz="4" w:val="single"/>
            </w:tcBorders>
          </w:tcPr>
          <w:p w:rsidR="00000000" w:rsidDel="00000000" w:rsidP="00000000" w:rsidRDefault="00000000" w:rsidRPr="00000000" w14:paraId="00001237">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48 horas</w:t>
            </w:r>
          </w:p>
        </w:tc>
        <w:tc>
          <w:tcPr>
            <w:tcBorders>
              <w:left w:color="000000" w:space="0" w:sz="4" w:val="single"/>
              <w:bottom w:color="000000" w:space="0" w:sz="4" w:val="single"/>
            </w:tcBorders>
          </w:tcPr>
          <w:p w:rsidR="00000000" w:rsidDel="00000000" w:rsidP="00000000" w:rsidRDefault="00000000" w:rsidRPr="00000000" w14:paraId="0000123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tcBorders>
          </w:tcPr>
          <w:p w:rsidR="00000000" w:rsidDel="00000000" w:rsidP="00000000" w:rsidRDefault="00000000" w:rsidRPr="00000000" w14:paraId="00001239">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3A">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48 horas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3B">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Rearreglos cromosomales</w:t>
            </w:r>
          </w:p>
        </w:tc>
        <w:tc>
          <w:tcPr>
            <w:tcBorders>
              <w:left w:color="000000" w:space="0" w:sz="4" w:val="single"/>
              <w:bottom w:color="000000" w:space="0" w:sz="4" w:val="single"/>
            </w:tcBorders>
          </w:tcPr>
          <w:p w:rsidR="00000000" w:rsidDel="00000000" w:rsidP="00000000" w:rsidRDefault="00000000" w:rsidRPr="00000000" w14:paraId="0000123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15 días</w:t>
            </w:r>
          </w:p>
        </w:tc>
        <w:tc>
          <w:tcPr>
            <w:tcBorders>
              <w:left w:color="000000" w:space="0" w:sz="4" w:val="single"/>
              <w:bottom w:color="000000" w:space="0" w:sz="4" w:val="single"/>
            </w:tcBorders>
          </w:tcPr>
          <w:p w:rsidR="00000000" w:rsidDel="00000000" w:rsidP="00000000" w:rsidRDefault="00000000" w:rsidRPr="00000000" w14:paraId="0000123D">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tcBorders>
          </w:tcPr>
          <w:p w:rsidR="00000000" w:rsidDel="00000000" w:rsidP="00000000" w:rsidRDefault="00000000" w:rsidRPr="00000000" w14:paraId="0000123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3F">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15 días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40">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Cuantificación de CD 34 +</w:t>
            </w:r>
          </w:p>
        </w:tc>
        <w:tc>
          <w:tcPr>
            <w:tcBorders>
              <w:left w:color="000000" w:space="0" w:sz="4" w:val="single"/>
              <w:bottom w:color="000000" w:space="0" w:sz="4" w:val="single"/>
            </w:tcBorders>
          </w:tcPr>
          <w:p w:rsidR="00000000" w:rsidDel="00000000" w:rsidP="00000000" w:rsidRDefault="00000000" w:rsidRPr="00000000" w14:paraId="00001241">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w:t>
            </w:r>
          </w:p>
        </w:tc>
        <w:tc>
          <w:tcPr>
            <w:tcBorders>
              <w:left w:color="000000" w:space="0" w:sz="4" w:val="single"/>
              <w:bottom w:color="000000" w:space="0" w:sz="4" w:val="single"/>
            </w:tcBorders>
          </w:tcPr>
          <w:p w:rsidR="00000000" w:rsidDel="00000000" w:rsidP="00000000" w:rsidRDefault="00000000" w:rsidRPr="00000000" w14:paraId="00001242">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w:t>
            </w:r>
          </w:p>
        </w:tc>
        <w:tc>
          <w:tcPr>
            <w:tcBorders>
              <w:left w:color="000000" w:space="0" w:sz="4" w:val="single"/>
              <w:bottom w:color="000000" w:space="0" w:sz="4" w:val="single"/>
            </w:tcBorders>
          </w:tcPr>
          <w:p w:rsidR="00000000" w:rsidDel="00000000" w:rsidP="00000000" w:rsidRDefault="00000000" w:rsidRPr="00000000" w14:paraId="00001243">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44">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 hora</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45">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Histocompatibilidad: 1) pruebas de compatibilidad para trasplante, 2) tipificación HLA</w:t>
            </w:r>
          </w:p>
        </w:tc>
        <w:tc>
          <w:tcPr>
            <w:tcBorders>
              <w:left w:color="000000" w:space="0" w:sz="4" w:val="single"/>
              <w:bottom w:color="000000" w:space="0" w:sz="4" w:val="single"/>
            </w:tcBorders>
          </w:tcPr>
          <w:p w:rsidR="00000000" w:rsidDel="00000000" w:rsidP="00000000" w:rsidRDefault="00000000" w:rsidRPr="00000000" w14:paraId="00001246">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4- 6 horas</w:t>
            </w:r>
          </w:p>
        </w:tc>
        <w:tc>
          <w:tcPr>
            <w:tcBorders>
              <w:left w:color="000000" w:space="0" w:sz="4" w:val="single"/>
              <w:bottom w:color="000000" w:space="0" w:sz="4" w:val="single"/>
            </w:tcBorders>
          </w:tcPr>
          <w:p w:rsidR="00000000" w:rsidDel="00000000" w:rsidP="00000000" w:rsidRDefault="00000000" w:rsidRPr="00000000" w14:paraId="00001247">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tcBorders>
          </w:tcPr>
          <w:p w:rsidR="00000000" w:rsidDel="00000000" w:rsidP="00000000" w:rsidRDefault="00000000" w:rsidRPr="00000000" w14:paraId="0000124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49">
            <w:pPr>
              <w:numPr>
                <w:ilvl w:val="0"/>
                <w:numId w:val="8"/>
              </w:numPr>
              <w:pBdr>
                <w:top w:space="0" w:sz="0" w:val="nil"/>
                <w:left w:space="0" w:sz="0" w:val="nil"/>
                <w:bottom w:space="0" w:sz="0" w:val="nil"/>
                <w:right w:space="0" w:sz="0" w:val="nil"/>
                <w:between w:space="0" w:sz="0" w:val="nil"/>
              </w:pBdr>
              <w:spacing w:line="259" w:lineRule="auto"/>
              <w:ind w:left="720" w:hanging="360"/>
              <w:jc w:val="both"/>
              <w:rPr>
                <w:rFonts w:ascii="Montserrat Light" w:cs="Montserrat Light" w:eastAsia="Montserrat Light" w:hAnsi="Montserrat Light"/>
                <w:color w:val="000000"/>
                <w:sz w:val="20"/>
                <w:szCs w:val="20"/>
              </w:rPr>
            </w:pPr>
            <w:r w:rsidDel="00000000" w:rsidR="00000000" w:rsidRPr="00000000">
              <w:rPr>
                <w:rFonts w:ascii="Montserrat Light" w:cs="Montserrat Light" w:eastAsia="Montserrat Light" w:hAnsi="Montserrat Light"/>
                <w:color w:val="000000"/>
                <w:sz w:val="20"/>
                <w:szCs w:val="20"/>
                <w:rtl w:val="0"/>
              </w:rPr>
              <w:t xml:space="preserve">4- 6 horas</w:t>
            </w:r>
          </w:p>
          <w:p w:rsidR="00000000" w:rsidDel="00000000" w:rsidP="00000000" w:rsidRDefault="00000000" w:rsidRPr="00000000" w14:paraId="0000124A">
            <w:pPr>
              <w:numPr>
                <w:ilvl w:val="0"/>
                <w:numId w:val="8"/>
              </w:numPr>
              <w:pBdr>
                <w:top w:space="0" w:sz="0" w:val="nil"/>
                <w:left w:space="0" w:sz="0" w:val="nil"/>
                <w:bottom w:space="0" w:sz="0" w:val="nil"/>
                <w:right w:space="0" w:sz="0" w:val="nil"/>
                <w:between w:space="0" w:sz="0" w:val="nil"/>
              </w:pBdr>
              <w:spacing w:after="160" w:line="259" w:lineRule="auto"/>
              <w:ind w:left="720" w:hanging="360"/>
              <w:jc w:val="both"/>
              <w:rPr>
                <w:rFonts w:ascii="Montserrat Light" w:cs="Montserrat Light" w:eastAsia="Montserrat Light" w:hAnsi="Montserrat Light"/>
                <w:color w:val="000000"/>
                <w:sz w:val="20"/>
                <w:szCs w:val="20"/>
              </w:rPr>
            </w:pPr>
            <w:r w:rsidDel="00000000" w:rsidR="00000000" w:rsidRPr="00000000">
              <w:rPr>
                <w:rFonts w:ascii="Montserrat Light" w:cs="Montserrat Light" w:eastAsia="Montserrat Light" w:hAnsi="Montserrat Light"/>
                <w:color w:val="000000"/>
                <w:sz w:val="20"/>
                <w:szCs w:val="20"/>
                <w:rtl w:val="0"/>
              </w:rPr>
              <w:t xml:space="preserve">5 días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4B">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Tamiz Metabólico ampliado</w:t>
            </w:r>
          </w:p>
        </w:tc>
        <w:tc>
          <w:tcPr>
            <w:tcBorders>
              <w:left w:color="000000" w:space="0" w:sz="4" w:val="single"/>
              <w:bottom w:color="000000" w:space="0" w:sz="4" w:val="single"/>
            </w:tcBorders>
          </w:tcPr>
          <w:p w:rsidR="00000000" w:rsidDel="00000000" w:rsidP="00000000" w:rsidRDefault="00000000" w:rsidRPr="00000000" w14:paraId="0000124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10 días</w:t>
            </w:r>
          </w:p>
        </w:tc>
        <w:tc>
          <w:tcPr>
            <w:tcBorders>
              <w:left w:color="000000" w:space="0" w:sz="4" w:val="single"/>
              <w:bottom w:color="000000" w:space="0" w:sz="4" w:val="single"/>
            </w:tcBorders>
          </w:tcPr>
          <w:p w:rsidR="00000000" w:rsidDel="00000000" w:rsidP="00000000" w:rsidRDefault="00000000" w:rsidRPr="00000000" w14:paraId="0000124D">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tcBorders>
          </w:tcPr>
          <w:p w:rsidR="00000000" w:rsidDel="00000000" w:rsidP="00000000" w:rsidRDefault="00000000" w:rsidRPr="00000000" w14:paraId="0000124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4F">
            <w:pPr>
              <w:widowControl w:val="0"/>
              <w:numPr>
                <w:ilvl w:val="0"/>
                <w:numId w:val="7"/>
              </w:numPr>
              <w:pBdr>
                <w:top w:space="0" w:sz="0" w:val="nil"/>
                <w:left w:space="0" w:sz="0" w:val="nil"/>
                <w:bottom w:space="0" w:sz="0" w:val="nil"/>
                <w:right w:space="0" w:sz="0" w:val="nil"/>
                <w:between w:space="0" w:sz="0" w:val="nil"/>
              </w:pBdr>
              <w:ind w:left="720" w:hanging="360"/>
              <w:jc w:val="both"/>
              <w:rPr>
                <w:rFonts w:ascii="Montserrat Light" w:cs="Montserrat Light" w:eastAsia="Montserrat Light" w:hAnsi="Montserrat Light"/>
                <w:color w:val="000000"/>
                <w:sz w:val="20"/>
                <w:szCs w:val="20"/>
              </w:rPr>
            </w:pPr>
            <w:r w:rsidDel="00000000" w:rsidR="00000000" w:rsidRPr="00000000">
              <w:rPr>
                <w:rFonts w:ascii="Montserrat Light" w:cs="Montserrat Light" w:eastAsia="Montserrat Light" w:hAnsi="Montserrat Light"/>
                <w:color w:val="000000"/>
                <w:sz w:val="20"/>
                <w:szCs w:val="20"/>
                <w:rtl w:val="0"/>
              </w:rPr>
              <w:t xml:space="preserve">días </w:t>
            </w:r>
          </w:p>
        </w:tc>
      </w:tr>
    </w:tbl>
    <w:p w:rsidR="00000000" w:rsidDel="00000000" w:rsidP="00000000" w:rsidRDefault="00000000" w:rsidRPr="00000000" w14:paraId="00001250">
      <w:pPr>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51">
      <w:pPr>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52">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53">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54">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55">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56">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57">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58">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59">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5A">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5B">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5C">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5D">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5E">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5F">
      <w:pPr>
        <w:tabs>
          <w:tab w:val="left" w:leader="none" w:pos="360"/>
        </w:tabs>
        <w:ind w:left="360" w:firstLine="0"/>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60">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TABLA 6</w:t>
      </w:r>
    </w:p>
    <w:p w:rsidR="00000000" w:rsidDel="00000000" w:rsidP="00000000" w:rsidRDefault="00000000" w:rsidRPr="00000000" w14:paraId="00001261">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62">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63">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64">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65">
      <w:pPr>
        <w:ind w:left="360" w:firstLine="0"/>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b w:val="1"/>
          <w:bCs w:val="1"/>
          <w:sz w:val="20"/>
          <w:szCs w:val="20"/>
          <w:rtl w:val="0"/>
        </w:rPr>
        <w:t xml:space="preserve">Tiempos de Respuesta máximos a partir de la recepción de la muestra para Resultados de Microbiología.</w:t>
      </w:r>
    </w:p>
    <w:p w:rsidR="00000000" w:rsidDel="00000000" w:rsidP="00000000" w:rsidRDefault="00000000" w:rsidRPr="00000000" w14:paraId="00001266">
      <w:pPr>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67">
      <w:pPr>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68">
      <w:pPr>
        <w:ind w:left="360" w:firstLine="0"/>
        <w:jc w:val="both"/>
        <w:rPr>
          <w:rFonts w:ascii="Montserrat Light" w:cs="Montserrat Light" w:eastAsia="Montserrat Light" w:hAnsi="Montserrat Light"/>
          <w:b w:val="1"/>
          <w:bCs w:val="1"/>
          <w:sz w:val="20"/>
          <w:szCs w:val="20"/>
        </w:rPr>
      </w:pPr>
      <w:r w:rsidDel="00000000" w:rsidR="00000000" w:rsidRPr="00000000">
        <w:rPr>
          <w:rtl w:val="0"/>
        </w:rPr>
      </w:r>
    </w:p>
    <w:tbl>
      <w:tblPr>
        <w:tblStyle w:val="Table17"/>
        <w:tblW w:w="8788.0" w:type="dxa"/>
        <w:jc w:val="left"/>
        <w:tblInd w:w="275.0" w:type="dxa"/>
        <w:tblLayout w:type="fixed"/>
        <w:tblLook w:val="0000"/>
      </w:tblPr>
      <w:tblGrid>
        <w:gridCol w:w="1994"/>
        <w:gridCol w:w="1579"/>
        <w:gridCol w:w="1559"/>
        <w:gridCol w:w="1559"/>
        <w:gridCol w:w="2097"/>
        <w:tblGridChange w:id="0">
          <w:tblGrid>
            <w:gridCol w:w="1994"/>
            <w:gridCol w:w="1579"/>
            <w:gridCol w:w="1559"/>
            <w:gridCol w:w="1559"/>
            <w:gridCol w:w="2097"/>
          </w:tblGrid>
        </w:tblGridChange>
      </w:tblGrid>
      <w:tr>
        <w:trPr>
          <w:cantSplit w:val="0"/>
          <w:tblHeader w:val="1"/>
        </w:trPr>
        <w:tc>
          <w:tcPr>
            <w:tcBorders>
              <w:top w:color="000000" w:space="0" w:sz="4" w:val="single"/>
              <w:left w:color="000000" w:space="0" w:sz="4" w:val="single"/>
              <w:bottom w:color="000000" w:space="0" w:sz="4" w:val="single"/>
            </w:tcBorders>
            <w:shd w:fill="800000" w:val="clear"/>
            <w:vAlign w:val="center"/>
          </w:tcPr>
          <w:p w:rsidR="00000000" w:rsidDel="00000000" w:rsidP="00000000" w:rsidRDefault="00000000" w:rsidRPr="00000000" w14:paraId="00001269">
            <w:pPr>
              <w:jc w:val="both"/>
              <w:rPr>
                <w:rFonts w:ascii="Montserrat Light" w:cs="Montserrat Light" w:eastAsia="Montserrat Light" w:hAnsi="Montserrat Light"/>
                <w:b w:val="1"/>
                <w:bCs w:val="1"/>
                <w:color w:val="ffffff"/>
                <w:sz w:val="20"/>
                <w:szCs w:val="20"/>
              </w:rPr>
            </w:pPr>
            <w:r w:rsidDel="00000000" w:rsidR="00000000" w:rsidRPr="00000000">
              <w:rPr>
                <w:rtl w:val="0"/>
              </w:rPr>
            </w:r>
          </w:p>
          <w:p w:rsidR="00000000" w:rsidDel="00000000" w:rsidP="00000000" w:rsidRDefault="00000000" w:rsidRPr="00000000" w14:paraId="0000126A">
            <w:pPr>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Prueba</w:t>
            </w:r>
          </w:p>
        </w:tc>
        <w:tc>
          <w:tcPr>
            <w:tcBorders>
              <w:top w:color="000000" w:space="0" w:sz="4" w:val="single"/>
              <w:left w:color="000000" w:space="0" w:sz="4" w:val="single"/>
              <w:bottom w:color="000000" w:space="0" w:sz="4" w:val="single"/>
            </w:tcBorders>
            <w:shd w:fill="800000" w:val="clear"/>
            <w:vAlign w:val="center"/>
          </w:tcPr>
          <w:p w:rsidR="00000000" w:rsidDel="00000000" w:rsidP="00000000" w:rsidRDefault="00000000" w:rsidRPr="00000000" w14:paraId="0000126B">
            <w:pPr>
              <w:pStyle w:val="Heading3"/>
              <w:tabs>
                <w:tab w:val="left" w:leader="none" w:pos="504"/>
                <w:tab w:val="left" w:leader="none" w:pos="1080"/>
              </w:tabs>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UCI´s</w:t>
            </w:r>
          </w:p>
        </w:tc>
        <w:tc>
          <w:tcPr>
            <w:tcBorders>
              <w:top w:color="000000" w:space="0" w:sz="4" w:val="single"/>
              <w:left w:color="000000" w:space="0" w:sz="4" w:val="single"/>
              <w:bottom w:color="000000" w:space="0" w:sz="4" w:val="single"/>
            </w:tcBorders>
            <w:shd w:fill="800000" w:val="clear"/>
            <w:vAlign w:val="center"/>
          </w:tcPr>
          <w:p w:rsidR="00000000" w:rsidDel="00000000" w:rsidP="00000000" w:rsidRDefault="00000000" w:rsidRPr="00000000" w14:paraId="0000126C">
            <w:pPr>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Quirófano</w:t>
            </w:r>
          </w:p>
        </w:tc>
        <w:tc>
          <w:tcPr>
            <w:tcBorders>
              <w:top w:color="000000" w:space="0" w:sz="4" w:val="single"/>
              <w:left w:color="000000" w:space="0" w:sz="4" w:val="single"/>
              <w:bottom w:color="000000" w:space="0" w:sz="4" w:val="single"/>
            </w:tcBorders>
            <w:shd w:fill="800000" w:val="clear"/>
            <w:vAlign w:val="center"/>
          </w:tcPr>
          <w:p w:rsidR="00000000" w:rsidDel="00000000" w:rsidP="00000000" w:rsidRDefault="00000000" w:rsidRPr="00000000" w14:paraId="0000126D">
            <w:pPr>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Admisión Continua</w:t>
            </w:r>
          </w:p>
        </w:tc>
        <w:tc>
          <w:tcPr>
            <w:tcBorders>
              <w:top w:color="000000" w:space="0" w:sz="4" w:val="single"/>
              <w:left w:color="000000" w:space="0" w:sz="4" w:val="single"/>
              <w:bottom w:color="000000" w:space="0" w:sz="4" w:val="single"/>
              <w:right w:color="000000" w:space="0" w:sz="4" w:val="single"/>
            </w:tcBorders>
            <w:shd w:fill="800000" w:val="clear"/>
            <w:vAlign w:val="center"/>
          </w:tcPr>
          <w:p w:rsidR="00000000" w:rsidDel="00000000" w:rsidP="00000000" w:rsidRDefault="00000000" w:rsidRPr="00000000" w14:paraId="0000126E">
            <w:pPr>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Hospitalización</w:t>
            </w:r>
          </w:p>
          <w:p w:rsidR="00000000" w:rsidDel="00000000" w:rsidP="00000000" w:rsidRDefault="00000000" w:rsidRPr="00000000" w14:paraId="0000126F">
            <w:pPr>
              <w:jc w:val="both"/>
              <w:rPr>
                <w:rFonts w:ascii="Montserrat Light" w:cs="Montserrat Light" w:eastAsia="Montserrat Light" w:hAnsi="Montserrat Light"/>
                <w:b w:val="1"/>
                <w:bCs w:val="1"/>
                <w:color w:val="ffffff"/>
                <w:sz w:val="20"/>
                <w:szCs w:val="20"/>
              </w:rPr>
            </w:pPr>
            <w:r w:rsidDel="00000000" w:rsidR="00000000" w:rsidRPr="00000000">
              <w:rPr>
                <w:rFonts w:ascii="Montserrat Light" w:cs="Montserrat Light" w:eastAsia="Montserrat Light" w:hAnsi="Montserrat Light"/>
                <w:b w:val="1"/>
                <w:bCs w:val="1"/>
                <w:color w:val="ffffff"/>
                <w:sz w:val="20"/>
                <w:szCs w:val="20"/>
                <w:rtl w:val="0"/>
              </w:rPr>
              <w:t xml:space="preserve">Consulta Externa</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70">
            <w:pPr>
              <w:pStyle w:val="Heading3"/>
              <w:tabs>
                <w:tab w:val="left" w:leader="none" w:pos="504"/>
                <w:tab w:val="left" w:leader="none" w:pos="1080"/>
              </w:tabs>
              <w:ind w:left="504" w:firstLine="0"/>
              <w:jc w:val="both"/>
              <w:rPr>
                <w:rFonts w:ascii="Montserrat Light" w:cs="Montserrat Light" w:eastAsia="Montserrat Light" w:hAnsi="Montserrat Light"/>
                <w:b w:val="1"/>
                <w:bCs w:val="1"/>
                <w:sz w:val="20"/>
                <w:szCs w:val="20"/>
              </w:rPr>
            </w:pPr>
            <w:r w:rsidDel="00000000" w:rsidR="00000000" w:rsidRPr="00000000">
              <w:rPr>
                <w:rFonts w:ascii="Montserrat Light" w:cs="Montserrat Light" w:eastAsia="Montserrat Light" w:hAnsi="Montserrat Light"/>
                <w:sz w:val="20"/>
                <w:szCs w:val="20"/>
                <w:rtl w:val="0"/>
              </w:rPr>
              <w:t xml:space="preserve">Tinción de Gram</w:t>
            </w:r>
            <w:r w:rsidDel="00000000" w:rsidR="00000000" w:rsidRPr="00000000">
              <w:rPr>
                <w:rtl w:val="0"/>
              </w:rPr>
            </w:r>
          </w:p>
        </w:tc>
        <w:tc>
          <w:tcPr>
            <w:tcBorders>
              <w:left w:color="000000" w:space="0" w:sz="4" w:val="single"/>
              <w:bottom w:color="000000" w:space="0" w:sz="4" w:val="single"/>
            </w:tcBorders>
          </w:tcPr>
          <w:p w:rsidR="00000000" w:rsidDel="00000000" w:rsidP="00000000" w:rsidRDefault="00000000" w:rsidRPr="00000000" w14:paraId="00001271">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 hora</w:t>
            </w:r>
          </w:p>
        </w:tc>
        <w:tc>
          <w:tcPr>
            <w:tcBorders>
              <w:left w:color="000000" w:space="0" w:sz="4" w:val="single"/>
              <w:bottom w:color="000000" w:space="0" w:sz="4" w:val="single"/>
            </w:tcBorders>
          </w:tcPr>
          <w:p w:rsidR="00000000" w:rsidDel="00000000" w:rsidP="00000000" w:rsidRDefault="00000000" w:rsidRPr="00000000" w14:paraId="00001272">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45 minutos</w:t>
            </w:r>
          </w:p>
        </w:tc>
        <w:tc>
          <w:tcPr>
            <w:tcBorders>
              <w:left w:color="000000" w:space="0" w:sz="4" w:val="single"/>
              <w:bottom w:color="000000" w:space="0" w:sz="4" w:val="single"/>
            </w:tcBorders>
          </w:tcPr>
          <w:p w:rsidR="00000000" w:rsidDel="00000000" w:rsidP="00000000" w:rsidRDefault="00000000" w:rsidRPr="00000000" w14:paraId="00001273">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 hora</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74">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 horas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75">
            <w:pPr>
              <w:tabs>
                <w:tab w:val="left" w:leader="none" w:pos="285"/>
                <w:tab w:val="center" w:leader="none" w:pos="789"/>
              </w:tabs>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ab/>
              <w:t xml:space="preserve">Urocultivos</w:t>
            </w:r>
          </w:p>
        </w:tc>
        <w:tc>
          <w:tcPr>
            <w:tcBorders>
              <w:left w:color="000000" w:space="0" w:sz="4" w:val="single"/>
              <w:bottom w:color="000000" w:space="0" w:sz="4" w:val="single"/>
            </w:tcBorders>
          </w:tcPr>
          <w:p w:rsidR="00000000" w:rsidDel="00000000" w:rsidP="00000000" w:rsidRDefault="00000000" w:rsidRPr="00000000" w14:paraId="00001276">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6 horas</w:t>
            </w:r>
          </w:p>
        </w:tc>
        <w:tc>
          <w:tcPr>
            <w:tcBorders>
              <w:left w:color="000000" w:space="0" w:sz="4" w:val="single"/>
              <w:bottom w:color="000000" w:space="0" w:sz="4" w:val="single"/>
            </w:tcBorders>
          </w:tcPr>
          <w:p w:rsidR="00000000" w:rsidDel="00000000" w:rsidP="00000000" w:rsidRDefault="00000000" w:rsidRPr="00000000" w14:paraId="00001277">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tcBorders>
          </w:tcPr>
          <w:p w:rsidR="00000000" w:rsidDel="00000000" w:rsidP="00000000" w:rsidRDefault="00000000" w:rsidRPr="00000000" w14:paraId="0000127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79">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48 horas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7A">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Cultivos de Secreciones, catéter, aspirados, etc.</w:t>
            </w:r>
          </w:p>
        </w:tc>
        <w:tc>
          <w:tcPr>
            <w:tcBorders>
              <w:left w:color="000000" w:space="0" w:sz="4" w:val="single"/>
              <w:bottom w:color="000000" w:space="0" w:sz="4" w:val="single"/>
            </w:tcBorders>
          </w:tcPr>
          <w:p w:rsidR="00000000" w:rsidDel="00000000" w:rsidP="00000000" w:rsidRDefault="00000000" w:rsidRPr="00000000" w14:paraId="0000127B">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48 horas</w:t>
            </w:r>
          </w:p>
        </w:tc>
        <w:tc>
          <w:tcPr>
            <w:tcBorders>
              <w:left w:color="000000" w:space="0" w:sz="4" w:val="single"/>
              <w:bottom w:color="000000" w:space="0" w:sz="4" w:val="single"/>
            </w:tcBorders>
          </w:tcPr>
          <w:p w:rsidR="00000000" w:rsidDel="00000000" w:rsidP="00000000" w:rsidRDefault="00000000" w:rsidRPr="00000000" w14:paraId="0000127C">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48 horas</w:t>
            </w:r>
          </w:p>
        </w:tc>
        <w:tc>
          <w:tcPr>
            <w:tcBorders>
              <w:left w:color="000000" w:space="0" w:sz="4" w:val="single"/>
              <w:bottom w:color="000000" w:space="0" w:sz="4" w:val="single"/>
            </w:tcBorders>
          </w:tcPr>
          <w:p w:rsidR="00000000" w:rsidDel="00000000" w:rsidP="00000000" w:rsidRDefault="00000000" w:rsidRPr="00000000" w14:paraId="0000127D">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48 horas</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7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48 horas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7F">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Hemocultivos</w:t>
            </w:r>
          </w:p>
        </w:tc>
        <w:tc>
          <w:tcPr>
            <w:tcBorders>
              <w:left w:color="000000" w:space="0" w:sz="4" w:val="single"/>
              <w:bottom w:color="000000" w:space="0" w:sz="4" w:val="single"/>
            </w:tcBorders>
          </w:tcPr>
          <w:p w:rsidR="00000000" w:rsidDel="00000000" w:rsidP="00000000" w:rsidRDefault="00000000" w:rsidRPr="00000000" w14:paraId="00001280">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12 a 36 horas </w:t>
            </w:r>
          </w:p>
        </w:tc>
        <w:tc>
          <w:tcPr>
            <w:tcBorders>
              <w:left w:color="000000" w:space="0" w:sz="4" w:val="single"/>
              <w:bottom w:color="000000" w:space="0" w:sz="4" w:val="single"/>
            </w:tcBorders>
          </w:tcPr>
          <w:p w:rsidR="00000000" w:rsidDel="00000000" w:rsidP="00000000" w:rsidRDefault="00000000" w:rsidRPr="00000000" w14:paraId="00001281">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12 a 36 horas </w:t>
            </w:r>
          </w:p>
        </w:tc>
        <w:tc>
          <w:tcPr>
            <w:tcBorders>
              <w:left w:color="000000" w:space="0" w:sz="4" w:val="single"/>
              <w:bottom w:color="000000" w:space="0" w:sz="4" w:val="single"/>
            </w:tcBorders>
          </w:tcPr>
          <w:p w:rsidR="00000000" w:rsidDel="00000000" w:rsidP="00000000" w:rsidRDefault="00000000" w:rsidRPr="00000000" w14:paraId="00001282">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12 a 36 horas </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83">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12 a 36 horas </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84">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Cultivos especiales (micobacterium, hongos celulares)</w:t>
            </w:r>
          </w:p>
        </w:tc>
        <w:tc>
          <w:tcPr>
            <w:tcBorders>
              <w:left w:color="000000" w:space="0" w:sz="4" w:val="single"/>
              <w:bottom w:color="000000" w:space="0" w:sz="4" w:val="single"/>
            </w:tcBorders>
          </w:tcPr>
          <w:p w:rsidR="00000000" w:rsidDel="00000000" w:rsidP="00000000" w:rsidRDefault="00000000" w:rsidRPr="00000000" w14:paraId="00001285">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45 días</w:t>
            </w:r>
          </w:p>
        </w:tc>
        <w:tc>
          <w:tcPr>
            <w:tcBorders>
              <w:left w:color="000000" w:space="0" w:sz="4" w:val="single"/>
              <w:bottom w:color="000000" w:space="0" w:sz="4" w:val="single"/>
            </w:tcBorders>
          </w:tcPr>
          <w:p w:rsidR="00000000" w:rsidDel="00000000" w:rsidP="00000000" w:rsidRDefault="00000000" w:rsidRPr="00000000" w14:paraId="00001286">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 45 días</w:t>
            </w:r>
          </w:p>
        </w:tc>
        <w:tc>
          <w:tcPr>
            <w:tcBorders>
              <w:left w:color="000000" w:space="0" w:sz="4" w:val="single"/>
              <w:bottom w:color="000000" w:space="0" w:sz="4" w:val="single"/>
            </w:tcBorders>
          </w:tcPr>
          <w:p w:rsidR="00000000" w:rsidDel="00000000" w:rsidP="00000000" w:rsidRDefault="00000000" w:rsidRPr="00000000" w14:paraId="00001287">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45 días</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88">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45 días</w:t>
            </w:r>
          </w:p>
        </w:tc>
      </w:tr>
      <w:tr>
        <w:trPr>
          <w:cantSplit w:val="0"/>
          <w:tblHeader w:val="0"/>
        </w:trPr>
        <w:tc>
          <w:tcPr>
            <w:tcBorders>
              <w:left w:color="000000" w:space="0" w:sz="4" w:val="single"/>
            </w:tcBorders>
          </w:tcPr>
          <w:p w:rsidR="00000000" w:rsidDel="00000000" w:rsidP="00000000" w:rsidRDefault="00000000" w:rsidRPr="00000000" w14:paraId="00001289">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Otras tinciones</w:t>
            </w:r>
          </w:p>
        </w:tc>
        <w:tc>
          <w:tcPr>
            <w:tcBorders>
              <w:left w:color="000000" w:space="0" w:sz="4" w:val="single"/>
            </w:tcBorders>
          </w:tcPr>
          <w:p w:rsidR="00000000" w:rsidDel="00000000" w:rsidP="00000000" w:rsidRDefault="00000000" w:rsidRPr="00000000" w14:paraId="0000128A">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 horas</w:t>
            </w:r>
          </w:p>
        </w:tc>
        <w:tc>
          <w:tcPr>
            <w:tcBorders>
              <w:left w:color="000000" w:space="0" w:sz="4" w:val="single"/>
            </w:tcBorders>
          </w:tcPr>
          <w:p w:rsidR="00000000" w:rsidDel="00000000" w:rsidP="00000000" w:rsidRDefault="00000000" w:rsidRPr="00000000" w14:paraId="0000128B">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 horas</w:t>
            </w:r>
          </w:p>
        </w:tc>
        <w:tc>
          <w:tcPr>
            <w:tcBorders>
              <w:left w:color="000000" w:space="0" w:sz="4" w:val="single"/>
            </w:tcBorders>
          </w:tcPr>
          <w:p w:rsidR="00000000" w:rsidDel="00000000" w:rsidP="00000000" w:rsidRDefault="00000000" w:rsidRPr="00000000" w14:paraId="0000128C">
            <w:pPr>
              <w:widowControl w:val="0"/>
              <w:numPr>
                <w:ilvl w:val="0"/>
                <w:numId w:val="10"/>
              </w:numPr>
              <w:pBdr>
                <w:top w:space="0" w:sz="0" w:val="nil"/>
                <w:left w:space="0" w:sz="0" w:val="nil"/>
                <w:bottom w:space="0" w:sz="0" w:val="nil"/>
                <w:right w:space="0" w:sz="0" w:val="nil"/>
                <w:between w:space="0" w:sz="0" w:val="nil"/>
              </w:pBdr>
              <w:ind w:left="360" w:hanging="360"/>
              <w:jc w:val="both"/>
              <w:rPr>
                <w:rFonts w:ascii="Montserrat Light" w:cs="Montserrat Light" w:eastAsia="Montserrat Light" w:hAnsi="Montserrat Light"/>
                <w:color w:val="000000"/>
                <w:sz w:val="20"/>
                <w:szCs w:val="20"/>
              </w:rPr>
            </w:pPr>
            <w:r w:rsidDel="00000000" w:rsidR="00000000" w:rsidRPr="00000000">
              <w:rPr>
                <w:rFonts w:ascii="Montserrat Light" w:cs="Montserrat Light" w:eastAsia="Montserrat Light" w:hAnsi="Montserrat Light"/>
                <w:color w:val="000000"/>
                <w:sz w:val="20"/>
                <w:szCs w:val="20"/>
                <w:rtl w:val="0"/>
              </w:rPr>
              <w:t xml:space="preserve">horas</w:t>
            </w:r>
          </w:p>
        </w:tc>
        <w:tc>
          <w:tcPr>
            <w:tcBorders>
              <w:left w:color="000000" w:space="0" w:sz="4" w:val="single"/>
              <w:right w:color="000000" w:space="0" w:sz="4" w:val="single"/>
            </w:tcBorders>
          </w:tcPr>
          <w:p w:rsidR="00000000" w:rsidDel="00000000" w:rsidP="00000000" w:rsidRDefault="00000000" w:rsidRPr="00000000" w14:paraId="0000128D">
            <w:pPr>
              <w:tabs>
                <w:tab w:val="left" w:leader="none" w:pos="360"/>
                <w:tab w:val="left" w:leader="none" w:pos="720"/>
              </w:tabs>
              <w:spacing w:after="200" w:line="276" w:lineRule="auto"/>
              <w:ind w:left="360" w:firstLine="0"/>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 horas</w:t>
            </w:r>
          </w:p>
        </w:tc>
      </w:tr>
      <w:tr>
        <w:trPr>
          <w:cantSplit w:val="0"/>
          <w:tblHeader w:val="0"/>
        </w:trPr>
        <w:tc>
          <w:tcPr>
            <w:tcBorders>
              <w:left w:color="000000" w:space="0" w:sz="4" w:val="single"/>
              <w:bottom w:color="000000" w:space="0" w:sz="4" w:val="single"/>
            </w:tcBorders>
          </w:tcPr>
          <w:p w:rsidR="00000000" w:rsidDel="00000000" w:rsidP="00000000" w:rsidRDefault="00000000" w:rsidRPr="00000000" w14:paraId="0000128E">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Paneles de PCR para la detección e identificación de microrganismos </w:t>
            </w:r>
          </w:p>
        </w:tc>
        <w:tc>
          <w:tcPr>
            <w:tcBorders>
              <w:left w:color="000000" w:space="0" w:sz="4" w:val="single"/>
              <w:bottom w:color="000000" w:space="0" w:sz="4" w:val="single"/>
            </w:tcBorders>
          </w:tcPr>
          <w:p w:rsidR="00000000" w:rsidDel="00000000" w:rsidP="00000000" w:rsidRDefault="00000000" w:rsidRPr="00000000" w14:paraId="0000128F">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 horas</w:t>
            </w:r>
          </w:p>
        </w:tc>
        <w:tc>
          <w:tcPr>
            <w:tcBorders>
              <w:left w:color="000000" w:space="0" w:sz="4" w:val="single"/>
              <w:bottom w:color="000000" w:space="0" w:sz="4" w:val="single"/>
            </w:tcBorders>
          </w:tcPr>
          <w:p w:rsidR="00000000" w:rsidDel="00000000" w:rsidP="00000000" w:rsidRDefault="00000000" w:rsidRPr="00000000" w14:paraId="00001290">
            <w:pPr>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 horas</w:t>
            </w:r>
          </w:p>
        </w:tc>
        <w:tc>
          <w:tcPr>
            <w:tcBorders>
              <w:left w:color="000000" w:space="0" w:sz="4" w:val="single"/>
              <w:bottom w:color="000000" w:space="0" w:sz="4" w:val="single"/>
            </w:tcBorders>
          </w:tcPr>
          <w:p w:rsidR="00000000" w:rsidDel="00000000" w:rsidP="00000000" w:rsidRDefault="00000000" w:rsidRPr="00000000" w14:paraId="00001291">
            <w:pPr>
              <w:widowControl w:val="0"/>
              <w:numPr>
                <w:ilvl w:val="0"/>
                <w:numId w:val="10"/>
              </w:numPr>
              <w:pBdr>
                <w:top w:space="0" w:sz="0" w:val="nil"/>
                <w:left w:space="0" w:sz="0" w:val="nil"/>
                <w:bottom w:space="0" w:sz="0" w:val="nil"/>
                <w:right w:space="0" w:sz="0" w:val="nil"/>
                <w:between w:space="0" w:sz="0" w:val="nil"/>
              </w:pBdr>
              <w:ind w:left="360" w:hanging="360"/>
              <w:jc w:val="both"/>
              <w:rPr>
                <w:rFonts w:ascii="Montserrat Light" w:cs="Montserrat Light" w:eastAsia="Montserrat Light" w:hAnsi="Montserrat Light"/>
                <w:color w:val="000000"/>
                <w:sz w:val="20"/>
                <w:szCs w:val="20"/>
              </w:rPr>
            </w:pPr>
            <w:r w:rsidDel="00000000" w:rsidR="00000000" w:rsidRPr="00000000">
              <w:rPr>
                <w:rFonts w:ascii="Montserrat Light" w:cs="Montserrat Light" w:eastAsia="Montserrat Light" w:hAnsi="Montserrat Light"/>
                <w:color w:val="000000"/>
                <w:sz w:val="20"/>
                <w:szCs w:val="20"/>
                <w:rtl w:val="0"/>
              </w:rPr>
              <w:t xml:space="preserve">horas</w:t>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1292">
            <w:pPr>
              <w:tabs>
                <w:tab w:val="left" w:leader="none" w:pos="360"/>
                <w:tab w:val="left" w:leader="none" w:pos="720"/>
              </w:tabs>
              <w:spacing w:after="200" w:line="276" w:lineRule="auto"/>
              <w:ind w:left="360" w:firstLine="0"/>
              <w:jc w:val="both"/>
              <w:rPr>
                <w:rFonts w:ascii="Montserrat Light" w:cs="Montserrat Light" w:eastAsia="Montserrat Light" w:hAnsi="Montserrat Light"/>
                <w:sz w:val="20"/>
                <w:szCs w:val="20"/>
              </w:rPr>
            </w:pPr>
            <w:r w:rsidDel="00000000" w:rsidR="00000000" w:rsidRPr="00000000">
              <w:rPr>
                <w:rFonts w:ascii="Montserrat Light" w:cs="Montserrat Light" w:eastAsia="Montserrat Light" w:hAnsi="Montserrat Light"/>
                <w:sz w:val="20"/>
                <w:szCs w:val="20"/>
                <w:rtl w:val="0"/>
              </w:rPr>
              <w:t xml:space="preserve">2 horas</w:t>
            </w:r>
          </w:p>
        </w:tc>
      </w:tr>
    </w:tbl>
    <w:p w:rsidR="00000000" w:rsidDel="00000000" w:rsidP="00000000" w:rsidRDefault="00000000" w:rsidRPr="00000000" w14:paraId="00001293">
      <w:pPr>
        <w:jc w:val="both"/>
        <w:rPr>
          <w:rFonts w:ascii="Montserrat Light" w:cs="Montserrat Light" w:eastAsia="Montserrat Light" w:hAnsi="Montserrat Light"/>
          <w:sz w:val="20"/>
          <w:szCs w:val="20"/>
        </w:rPr>
      </w:pPr>
      <w:r w:rsidDel="00000000" w:rsidR="00000000" w:rsidRPr="00000000">
        <w:rPr>
          <w:rtl w:val="0"/>
        </w:rPr>
      </w:r>
    </w:p>
    <w:p w:rsidR="00000000" w:rsidDel="00000000" w:rsidP="00000000" w:rsidRDefault="00000000" w:rsidRPr="00000000" w14:paraId="00001294">
      <w:pPr>
        <w:tabs>
          <w:tab w:val="left" w:leader="none" w:pos="360"/>
        </w:tabs>
        <w:ind w:left="360" w:firstLine="0"/>
        <w:jc w:val="both"/>
        <w:rPr>
          <w:rFonts w:ascii="Montserrat Light" w:cs="Montserrat Light" w:eastAsia="Montserrat Light" w:hAnsi="Montserrat Light"/>
          <w:b w:val="1"/>
          <w:bCs w:val="1"/>
          <w:sz w:val="20"/>
          <w:szCs w:val="20"/>
        </w:rPr>
      </w:pPr>
      <w:r w:rsidDel="00000000" w:rsidR="00000000" w:rsidRPr="00000000">
        <w:rPr>
          <w:rtl w:val="0"/>
        </w:rPr>
      </w:r>
    </w:p>
    <w:p w:rsidR="00000000" w:rsidDel="00000000" w:rsidP="00000000" w:rsidRDefault="00000000" w:rsidRPr="00000000" w14:paraId="00001295">
      <w:pPr>
        <w:jc w:val="both"/>
        <w:rPr>
          <w:rFonts w:ascii="Arial" w:cs="Arial" w:eastAsia="Arial" w:hAnsi="Arial"/>
          <w:b w:val="1"/>
          <w:bCs w:val="1"/>
          <w:sz w:val="22"/>
          <w:szCs w:val="22"/>
        </w:rPr>
      </w:pPr>
      <w:r w:rsidDel="00000000" w:rsidR="00000000" w:rsidRPr="00000000">
        <w:rPr>
          <w:rtl w:val="0"/>
        </w:rPr>
      </w:r>
    </w:p>
    <w:sectPr>
      <w:headerReference r:id="rId23" w:type="default"/>
      <w:footerReference r:id="rId24" w:type="default"/>
      <w:pgSz w:h="15840" w:w="12240" w:orient="portrait"/>
      <w:pgMar w:bottom="1843" w:top="2410" w:left="1842" w:right="1701" w:header="708" w:footer="708"/>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Josué Cuecuecha" w:id="1" w:date="2025-08-22T20:00:43Z">
    <w:p w:rsidR="00000000" w:rsidDel="00000000" w:rsidP="00000000" w:rsidRDefault="00000000" w:rsidRPr="00000000" w14:paraId="000012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Verificar descripciones de acuerdo al CNIS</w:t>
      </w:r>
    </w:p>
  </w:comment>
  <w:comment w:author="Josué Cuecuecha" w:id="2" w:date="2025-08-22T20:01:53Z">
    <w:p w:rsidR="00000000" w:rsidDel="00000000" w:rsidP="00000000" w:rsidRDefault="00000000" w:rsidRPr="00000000" w14:paraId="000012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Colocar nombres y descripciones CNIS Cromatógrafo de gases</w:t>
      </w:r>
    </w:p>
  </w:comment>
  <w:comment w:author="Leticia Brizuela" w:id="3" w:date="2025-11-11T17:37:07Z">
    <w:p w:rsidR="00000000" w:rsidDel="00000000" w:rsidP="00000000" w:rsidRDefault="00000000" w:rsidRPr="00000000" w14:paraId="000012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HPLC ES CROMATOGRAFIA LÍQUIDA</w:t>
      </w:r>
    </w:p>
  </w:comment>
  <w:comment w:author="Josué Cuecuecha" w:id="0" w:date="2025-08-22T20:00:00Z">
    <w:p w:rsidR="00000000" w:rsidDel="00000000" w:rsidP="00000000" w:rsidRDefault="00000000" w:rsidRPr="00000000" w14:paraId="00001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Verificar descripciones de acuerdo al CNIS</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1299" w15:done="0"/>
  <w15:commentEx w15:paraId="0000129A" w15:done="0"/>
  <w15:commentEx w15:paraId="0000129B" w15:paraIdParent="0000129A" w15:done="0"/>
  <w15:commentEx w15:paraId="0000129C"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Times New Roman"/>
  <w:font w:name="Courier New"/>
  <w:font w:name="Aptos"/>
  <w:font w:name="Play">
    <w:embedRegular w:fontKey="{00000000-0000-0000-0000-000000000000}" r:id="rId7" w:subsetted="0"/>
    <w:embedBold w:fontKey="{00000000-0000-0000-0000-000000000000}" r:id="rId8" w:subsetted="0"/>
  </w:font>
  <w:font w:name="Aptos Narrow"/>
  <w:font w:name="Noto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Montserrat Light">
    <w:embedRegular w:fontKey="{00000000-0000-0000-0000-000000000000}" r:id="rId13" w:subsetted="0"/>
    <w:embedBold w:fontKey="{00000000-0000-0000-0000-000000000000}" r:id="rId14" w:subsetted="0"/>
    <w:embedItalic w:fontKey="{00000000-0000-0000-0000-000000000000}" r:id="rId15" w:subsetted="0"/>
    <w:embedBoldItalic w:fontKey="{00000000-0000-0000-0000-000000000000}" r:id="rId16" w:subsetted="0"/>
  </w:font>
  <w:font w:name="Noto Sans Light">
    <w:embedRegular w:fontKey="{00000000-0000-0000-0000-000000000000}" r:id="rId17" w:subsetted="0"/>
    <w:embedBold w:fontKey="{00000000-0000-0000-0000-000000000000}" r:id="rId18" w:subsetted="0"/>
    <w:embedItalic w:fontKey="{00000000-0000-0000-0000-000000000000}" r:id="rId19" w:subsetted="0"/>
    <w:embedBoldItalic w:fontKey="{00000000-0000-0000-0000-000000000000}" r:id="rId2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97">
    <w:pPr>
      <w:pBdr>
        <w:top w:space="0" w:sz="0" w:val="nil"/>
        <w:left w:space="0" w:sz="0" w:val="nil"/>
        <w:bottom w:space="0" w:sz="0" w:val="nil"/>
        <w:right w:space="0" w:sz="0" w:val="nil"/>
        <w:between w:space="0" w:sz="0" w:val="nil"/>
      </w:pBdr>
      <w:tabs>
        <w:tab w:val="center" w:leader="none" w:pos="4419"/>
        <w:tab w:val="right" w:leader="none" w:pos="8838"/>
      </w:tabs>
      <w:jc w:val="center"/>
      <w:rPr>
        <w:color w:val="000000"/>
      </w:rPr>
    </w:pPr>
    <w:r w:rsidDel="00000000" w:rsidR="00000000" w:rsidRPr="00000000">
      <w:rPr>
        <w:color w:val="000000"/>
        <w:rtl w:val="0"/>
      </w:rPr>
      <w:t xml:space="preserve">Página </w:t>
    </w:r>
    <w:r w:rsidDel="00000000" w:rsidR="00000000" w:rsidRPr="00000000">
      <w:rPr>
        <w:b w:val="1"/>
        <w:bCs w:val="1"/>
        <w:color w:val="000000"/>
      </w:rPr>
      <w:fldChar w:fldCharType="begin"/>
      <w:instrText xml:space="preserve">PAGE</w:instrText>
      <w:fldChar w:fldCharType="separate"/>
      <w:fldChar w:fldCharType="end"/>
    </w:r>
    <w:r w:rsidDel="00000000" w:rsidR="00000000" w:rsidRPr="00000000">
      <w:rPr>
        <w:color w:val="000000"/>
        <w:rtl w:val="0"/>
      </w:rPr>
      <w:t xml:space="preserve"> de </w:t>
    </w:r>
    <w:r w:rsidDel="00000000" w:rsidR="00000000" w:rsidRPr="00000000">
      <w:rPr>
        <w:b w:val="1"/>
        <w:bCs w:val="1"/>
        <w:color w:val="000000"/>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1298">
    <w:pPr>
      <w:pBdr>
        <w:top w:space="0" w:sz="0" w:val="nil"/>
        <w:left w:space="0" w:sz="0" w:val="nil"/>
        <w:bottom w:space="0" w:sz="0" w:val="nil"/>
        <w:right w:space="0" w:sz="0" w:val="nil"/>
        <w:between w:space="0" w:sz="0" w:val="nil"/>
      </w:pBdr>
      <w:tabs>
        <w:tab w:val="center" w:leader="none" w:pos="4419"/>
        <w:tab w:val="right" w:leader="none" w:pos="8838"/>
      </w:tabs>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296">
    <w:pPr>
      <w:pBdr>
        <w:top w:space="0" w:sz="0" w:val="nil"/>
        <w:left w:space="0" w:sz="0" w:val="nil"/>
        <w:bottom w:space="0" w:sz="0" w:val="nil"/>
        <w:right w:space="0" w:sz="0" w:val="nil"/>
        <w:between w:space="0" w:sz="0" w:val="nil"/>
      </w:pBdr>
      <w:tabs>
        <w:tab w:val="center" w:leader="none" w:pos="4419"/>
        <w:tab w:val="right" w:leader="none" w:pos="8838"/>
      </w:tabs>
      <w:rPr>
        <w:color w:val="000000"/>
      </w:rPr>
    </w:pPr>
    <w:r w:rsidDel="00000000" w:rsidR="00000000" w:rsidRPr="00000000">
      <w:rPr>
        <w:color w:val="000000"/>
      </w:rPr>
      <w:drawing>
        <wp:anchor allowOverlap="1" behindDoc="1" distB="0" distT="0" distL="0" distR="0" hidden="0" layoutInCell="1" locked="0" relativeHeight="0" simplePos="0">
          <wp:simplePos x="0" y="0"/>
          <wp:positionH relativeFrom="margin">
            <wp:posOffset>-1067430</wp:posOffset>
          </wp:positionH>
          <wp:positionV relativeFrom="margin">
            <wp:posOffset>-1622905</wp:posOffset>
          </wp:positionV>
          <wp:extent cx="7772680" cy="10058400"/>
          <wp:effectExtent b="0" l="0" r="0" t="0"/>
          <wp:wrapNone/>
          <wp:docPr id="2094702404" name="image4.jpg"/>
          <a:graphic>
            <a:graphicData uri="http://schemas.openxmlformats.org/drawingml/2006/picture">
              <pic:pic>
                <pic:nvPicPr>
                  <pic:cNvPr id="0" name="image4.jpg"/>
                  <pic:cNvPicPr preferRelativeResize="0"/>
                </pic:nvPicPr>
                <pic:blipFill>
                  <a:blip r:embed="rId7"/>
                  <a:srcRect b="0" l="0" r="0" t="0"/>
                  <a:stretch>
                    <a:fillRect/>
                  </a:stretch>
                </pic:blipFill>
                <pic:spPr>
                  <a:xfrm>
                    <a:off x="0" y="0"/>
                    <a:ext cx="7772680" cy="10058400"/>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rFonts w:ascii="Montserrat Light" w:cs="Montserrat Light" w:eastAsia="Montserrat Light" w:hAnsi="Montserrat Light"/>
        <w:sz w:val="20"/>
        <w:szCs w:val="20"/>
      </w:rPr>
    </w:lvl>
    <w:lvl w:ilvl="1">
      <w:start w:val="1"/>
      <w:numFmt w:val="decimal"/>
      <w:lvlText w:val="%1.%2"/>
      <w:lvlJc w:val="left"/>
      <w:pPr>
        <w:ind w:left="786" w:hanging="360.00000000000006"/>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2">
    <w:lvl w:ilvl="0">
      <w:start w:val="3"/>
      <w:numFmt w:val="decimal"/>
      <w:lvlText w:val="%1."/>
      <w:lvlJc w:val="left"/>
      <w:pPr>
        <w:ind w:left="720" w:hanging="360"/>
      </w:pPr>
      <w:rPr>
        <w:b w:val="1"/>
        <w:bCs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3"/>
      <w:numFmt w:val="decimal"/>
      <w:lvlText w:val="%1"/>
      <w:lvlJc w:val="left"/>
      <w:pPr>
        <w:ind w:left="360" w:hanging="360"/>
      </w:pPr>
      <w:rPr>
        <w:rFonts w:ascii="Montserrat Light" w:cs="Montserrat Light" w:eastAsia="Montserrat Light" w:hAnsi="Montserrat Light"/>
        <w:b w:val="1"/>
        <w:bCs w:val="1"/>
        <w:color w:val="000000"/>
        <w:sz w:val="20"/>
        <w:szCs w:val="20"/>
      </w:rPr>
    </w:lvl>
    <w:lvl w:ilvl="1">
      <w:start w:val="1"/>
      <w:numFmt w:val="decimal"/>
      <w:lvlText w:val="%1.%2"/>
      <w:lvlJc w:val="left"/>
      <w:pPr>
        <w:ind w:left="1080" w:hanging="360"/>
      </w:pPr>
      <w:rPr>
        <w:rFonts w:ascii="Montserrat Light" w:cs="Montserrat Light" w:eastAsia="Montserrat Light" w:hAnsi="Montserrat Light"/>
        <w:b w:val="1"/>
        <w:bCs w:val="1"/>
        <w:color w:val="000000"/>
        <w:sz w:val="20"/>
        <w:szCs w:val="20"/>
      </w:rPr>
    </w:lvl>
    <w:lvl w:ilvl="2">
      <w:start w:val="1"/>
      <w:numFmt w:val="decimalZero"/>
      <w:lvlText w:val="%1.%2.%3"/>
      <w:lvlJc w:val="left"/>
      <w:pPr>
        <w:ind w:left="2160" w:hanging="720"/>
      </w:pPr>
      <w:rPr>
        <w:rFonts w:ascii="Montserrat Light" w:cs="Montserrat Light" w:eastAsia="Montserrat Light" w:hAnsi="Montserrat Light"/>
        <w:b w:val="1"/>
        <w:bCs w:val="1"/>
        <w:color w:val="000000"/>
        <w:sz w:val="20"/>
        <w:szCs w:val="20"/>
      </w:rPr>
    </w:lvl>
    <w:lvl w:ilvl="3">
      <w:start w:val="1"/>
      <w:numFmt w:val="decimal"/>
      <w:lvlText w:val="%1.%2.%3.%4"/>
      <w:lvlJc w:val="left"/>
      <w:pPr>
        <w:ind w:left="3240" w:hanging="1080"/>
      </w:pPr>
      <w:rPr>
        <w:rFonts w:ascii="Montserrat Light" w:cs="Montserrat Light" w:eastAsia="Montserrat Light" w:hAnsi="Montserrat Light"/>
        <w:b w:val="1"/>
        <w:bCs w:val="1"/>
        <w:color w:val="000000"/>
        <w:sz w:val="20"/>
        <w:szCs w:val="20"/>
      </w:rPr>
    </w:lvl>
    <w:lvl w:ilvl="4">
      <w:start w:val="1"/>
      <w:numFmt w:val="decimal"/>
      <w:lvlText w:val="%1.%2.%3.%4.%5"/>
      <w:lvlJc w:val="left"/>
      <w:pPr>
        <w:ind w:left="3960" w:hanging="1080"/>
      </w:pPr>
      <w:rPr>
        <w:rFonts w:ascii="Montserrat Light" w:cs="Montserrat Light" w:eastAsia="Montserrat Light" w:hAnsi="Montserrat Light"/>
        <w:b w:val="1"/>
        <w:bCs w:val="1"/>
        <w:color w:val="000000"/>
        <w:sz w:val="20"/>
        <w:szCs w:val="20"/>
      </w:rPr>
    </w:lvl>
    <w:lvl w:ilvl="5">
      <w:start w:val="1"/>
      <w:numFmt w:val="decimal"/>
      <w:lvlText w:val="%1.%2.%3.%4.%5.%6"/>
      <w:lvlJc w:val="left"/>
      <w:pPr>
        <w:ind w:left="5040" w:hanging="1440"/>
      </w:pPr>
      <w:rPr>
        <w:rFonts w:ascii="Montserrat Light" w:cs="Montserrat Light" w:eastAsia="Montserrat Light" w:hAnsi="Montserrat Light"/>
        <w:b w:val="1"/>
        <w:bCs w:val="1"/>
        <w:color w:val="000000"/>
        <w:sz w:val="20"/>
        <w:szCs w:val="20"/>
      </w:rPr>
    </w:lvl>
    <w:lvl w:ilvl="6">
      <w:start w:val="1"/>
      <w:numFmt w:val="decimal"/>
      <w:lvlText w:val="%1.%2.%3.%4.%5.%6.%7"/>
      <w:lvlJc w:val="left"/>
      <w:pPr>
        <w:ind w:left="5760" w:hanging="1440"/>
      </w:pPr>
      <w:rPr>
        <w:rFonts w:ascii="Montserrat Light" w:cs="Montserrat Light" w:eastAsia="Montserrat Light" w:hAnsi="Montserrat Light"/>
        <w:b w:val="1"/>
        <w:bCs w:val="1"/>
        <w:color w:val="000000"/>
        <w:sz w:val="20"/>
        <w:szCs w:val="20"/>
      </w:rPr>
    </w:lvl>
    <w:lvl w:ilvl="7">
      <w:start w:val="1"/>
      <w:numFmt w:val="decimal"/>
      <w:lvlText w:val="%1.%2.%3.%4.%5.%6.%7.%8"/>
      <w:lvlJc w:val="left"/>
      <w:pPr>
        <w:ind w:left="6840" w:hanging="1800"/>
      </w:pPr>
      <w:rPr>
        <w:rFonts w:ascii="Montserrat Light" w:cs="Montserrat Light" w:eastAsia="Montserrat Light" w:hAnsi="Montserrat Light"/>
        <w:b w:val="1"/>
        <w:bCs w:val="1"/>
        <w:color w:val="000000"/>
        <w:sz w:val="20"/>
        <w:szCs w:val="20"/>
      </w:rPr>
    </w:lvl>
    <w:lvl w:ilvl="8">
      <w:start w:val="1"/>
      <w:numFmt w:val="decimal"/>
      <w:lvlText w:val="%1.%2.%3.%4.%5.%6.%7.%8.%9"/>
      <w:lvlJc w:val="left"/>
      <w:pPr>
        <w:ind w:left="7560" w:hanging="1800"/>
      </w:pPr>
      <w:rPr>
        <w:rFonts w:ascii="Montserrat Light" w:cs="Montserrat Light" w:eastAsia="Montserrat Light" w:hAnsi="Montserrat Light"/>
        <w:b w:val="1"/>
        <w:bCs w:val="1"/>
        <w:color w:val="000000"/>
        <w:sz w:val="20"/>
        <w:szCs w:val="20"/>
      </w:rPr>
    </w:lvl>
  </w:abstractNum>
  <w:abstractNum w:abstractNumId="4">
    <w:lvl w:ilvl="0">
      <w:start w:val="5"/>
      <w:numFmt w:val="decimal"/>
      <w:lvlText w:val="%1"/>
      <w:lvlJc w:val="left"/>
      <w:pPr>
        <w:ind w:left="360" w:hanging="360"/>
      </w:pPr>
      <w:rPr>
        <w:b w:val="1"/>
        <w:bCs w:val="1"/>
      </w:rPr>
    </w:lvl>
    <w:lvl w:ilvl="1">
      <w:start w:val="2"/>
      <w:numFmt w:val="decimal"/>
      <w:lvlText w:val="%1.%2"/>
      <w:lvlJc w:val="left"/>
      <w:pPr>
        <w:ind w:left="360" w:hanging="360"/>
      </w:pPr>
      <w:rPr>
        <w:b w:val="1"/>
        <w:bCs w:val="1"/>
      </w:rPr>
    </w:lvl>
    <w:lvl w:ilvl="2">
      <w:start w:val="1"/>
      <w:numFmt w:val="decimalZero"/>
      <w:lvlText w:val="%1.%2.%3"/>
      <w:lvlJc w:val="left"/>
      <w:pPr>
        <w:ind w:left="720" w:hanging="720"/>
      </w:pPr>
      <w:rPr>
        <w:b w:val="1"/>
        <w:bCs w:val="1"/>
      </w:rPr>
    </w:lvl>
    <w:lvl w:ilvl="3">
      <w:start w:val="1"/>
      <w:numFmt w:val="decimal"/>
      <w:lvlText w:val="%1.%2.%3.%4"/>
      <w:lvlJc w:val="left"/>
      <w:pPr>
        <w:ind w:left="720" w:hanging="720"/>
      </w:pPr>
      <w:rPr>
        <w:b w:val="1"/>
        <w:bCs w:val="1"/>
      </w:rPr>
    </w:lvl>
    <w:lvl w:ilvl="4">
      <w:start w:val="1"/>
      <w:numFmt w:val="decimal"/>
      <w:lvlText w:val="%1.%2.%3.%4.%5"/>
      <w:lvlJc w:val="left"/>
      <w:pPr>
        <w:ind w:left="1080" w:hanging="1080"/>
      </w:pPr>
      <w:rPr>
        <w:b w:val="1"/>
        <w:bCs w:val="1"/>
      </w:rPr>
    </w:lvl>
    <w:lvl w:ilvl="5">
      <w:start w:val="1"/>
      <w:numFmt w:val="decimal"/>
      <w:lvlText w:val="%1.%2.%3.%4.%5.%6"/>
      <w:lvlJc w:val="left"/>
      <w:pPr>
        <w:ind w:left="1080" w:hanging="1080"/>
      </w:pPr>
      <w:rPr>
        <w:b w:val="1"/>
        <w:bCs w:val="1"/>
      </w:rPr>
    </w:lvl>
    <w:lvl w:ilvl="6">
      <w:start w:val="1"/>
      <w:numFmt w:val="decimal"/>
      <w:lvlText w:val="%1.%2.%3.%4.%5.%6.%7"/>
      <w:lvlJc w:val="left"/>
      <w:pPr>
        <w:ind w:left="1440" w:hanging="1440"/>
      </w:pPr>
      <w:rPr>
        <w:b w:val="1"/>
        <w:bCs w:val="1"/>
      </w:rPr>
    </w:lvl>
    <w:lvl w:ilvl="7">
      <w:start w:val="1"/>
      <w:numFmt w:val="decimal"/>
      <w:lvlText w:val="%1.%2.%3.%4.%5.%6.%7.%8"/>
      <w:lvlJc w:val="left"/>
      <w:pPr>
        <w:ind w:left="1440" w:hanging="1440"/>
      </w:pPr>
      <w:rPr>
        <w:b w:val="1"/>
        <w:bCs w:val="1"/>
      </w:rPr>
    </w:lvl>
    <w:lvl w:ilvl="8">
      <w:start w:val="1"/>
      <w:numFmt w:val="decimal"/>
      <w:lvlText w:val="%1.%2.%3.%4.%5.%6.%7.%8.%9"/>
      <w:lvlJc w:val="left"/>
      <w:pPr>
        <w:ind w:left="1800" w:hanging="1800"/>
      </w:pPr>
      <w:rPr>
        <w:b w:val="1"/>
        <w:bCs w:val="1"/>
      </w:rPr>
    </w:lvl>
  </w:abstractNum>
  <w:abstractNum w:abstractNumId="5">
    <w:lvl w:ilvl="0">
      <w:start w:val="6"/>
      <w:numFmt w:val="decimal"/>
      <w:lvlText w:val="%1"/>
      <w:lvlJc w:val="left"/>
      <w:pPr>
        <w:ind w:left="828"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6">
    <w:lvl w:ilvl="0">
      <w:start w:val="24"/>
      <w:numFmt w:val="decimal"/>
      <w:lvlText w:val="%1"/>
      <w:lvlJc w:val="left"/>
      <w:pPr>
        <w:ind w:left="72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7">
    <w:lvl w:ilvl="0">
      <w:start w:val="10"/>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lowerLetter"/>
      <w:lvlText w:val="%1)"/>
      <w:lvlJc w:val="left"/>
      <w:pPr>
        <w:ind w:left="1068" w:hanging="360"/>
      </w:pPr>
      <w:rPr/>
    </w:lvl>
    <w:lvl w:ilvl="1">
      <w:start w:val="1"/>
      <w:numFmt w:val="lowerLetter"/>
      <w:lvlText w:val="%2."/>
      <w:lvlJc w:val="left"/>
      <w:pPr>
        <w:ind w:left="1788" w:hanging="360"/>
      </w:pPr>
      <w:rPr/>
    </w:lvl>
    <w:lvl w:ilvl="2">
      <w:start w:val="1"/>
      <w:numFmt w:val="lowerRoman"/>
      <w:lvlText w:val="%3."/>
      <w:lvlJc w:val="right"/>
      <w:pPr>
        <w:ind w:left="2508" w:hanging="180"/>
      </w:pPr>
      <w:rPr/>
    </w:lvl>
    <w:lvl w:ilvl="3">
      <w:start w:val="1"/>
      <w:numFmt w:val="decimal"/>
      <w:lvlText w:val="%4."/>
      <w:lvlJc w:val="left"/>
      <w:pPr>
        <w:ind w:left="3228" w:hanging="360"/>
      </w:pPr>
      <w:rPr/>
    </w:lvl>
    <w:lvl w:ilvl="4">
      <w:start w:val="1"/>
      <w:numFmt w:val="lowerLetter"/>
      <w:lvlText w:val="%5."/>
      <w:lvlJc w:val="left"/>
      <w:pPr>
        <w:ind w:left="3948" w:hanging="360"/>
      </w:pPr>
      <w:rPr/>
    </w:lvl>
    <w:lvl w:ilvl="5">
      <w:start w:val="1"/>
      <w:numFmt w:val="lowerRoman"/>
      <w:lvlText w:val="%6."/>
      <w:lvlJc w:val="right"/>
      <w:pPr>
        <w:ind w:left="4668" w:hanging="180"/>
      </w:pPr>
      <w:rPr/>
    </w:lvl>
    <w:lvl w:ilvl="6">
      <w:start w:val="1"/>
      <w:numFmt w:val="decimal"/>
      <w:lvlText w:val="%7."/>
      <w:lvlJc w:val="left"/>
      <w:pPr>
        <w:ind w:left="5388" w:hanging="360"/>
      </w:pPr>
      <w:rPr/>
    </w:lvl>
    <w:lvl w:ilvl="7">
      <w:start w:val="1"/>
      <w:numFmt w:val="lowerLetter"/>
      <w:lvlText w:val="%8."/>
      <w:lvlJc w:val="left"/>
      <w:pPr>
        <w:ind w:left="6108" w:hanging="360"/>
      </w:pPr>
      <w:rPr/>
    </w:lvl>
    <w:lvl w:ilvl="8">
      <w:start w:val="1"/>
      <w:numFmt w:val="lowerRoman"/>
      <w:lvlText w:val="%9."/>
      <w:lvlJc w:val="right"/>
      <w:pPr>
        <w:ind w:left="6828" w:hanging="180"/>
      </w:pPr>
      <w:rPr/>
    </w:lvl>
  </w:abstractNum>
  <w:abstractNum w:abstractNumId="10">
    <w:lvl w:ilvl="0">
      <w:start w:val="1"/>
      <w:numFmt w:val="decimal"/>
      <w:lvlText w:val="%1"/>
      <w:lvlJc w:val="left"/>
      <w:pPr>
        <w:ind w:left="360" w:hanging="360"/>
      </w:pPr>
      <w:rPr/>
    </w:lvl>
    <w:lvl w:ilvl="1">
      <w:start w:val="1"/>
      <w:numFmt w:val="decimal"/>
      <w:lvlText w:val="%1.%2"/>
      <w:lvlJc w:val="left"/>
      <w:pPr>
        <w:ind w:left="720" w:hanging="360"/>
      </w:pPr>
      <w:rPr>
        <w:rFonts w:ascii="Courier New" w:cs="Courier New" w:eastAsia="Courier New" w:hAnsi="Courier New"/>
      </w:rPr>
    </w:lvl>
    <w:lvl w:ilvl="2">
      <w:start w:val="1"/>
      <w:numFmt w:val="decimal"/>
      <w:lvlText w:val="%1.%2.%3"/>
      <w:lvlJc w:val="left"/>
      <w:pPr>
        <w:ind w:left="1440" w:hanging="720"/>
      </w:pPr>
      <w:rPr/>
    </w:lvl>
    <w:lvl w:ilvl="3">
      <w:start w:val="1"/>
      <w:numFmt w:val="decimal"/>
      <w:lvlText w:val="%1.%2.%3.%4"/>
      <w:lvlJc w:val="left"/>
      <w:pPr>
        <w:ind w:left="2160" w:hanging="1080"/>
      </w:pPr>
      <w:rPr/>
    </w:lvl>
    <w:lvl w:ilvl="4">
      <w:start w:val="1"/>
      <w:numFmt w:val="decimal"/>
      <w:lvlText w:val="%1.%2.%3.%4.%5"/>
      <w:lvlJc w:val="left"/>
      <w:pPr>
        <w:ind w:left="2520" w:hanging="1080"/>
      </w:pPr>
      <w:rPr/>
    </w:lvl>
    <w:lvl w:ilvl="5">
      <w:start w:val="1"/>
      <w:numFmt w:val="decimal"/>
      <w:lvlText w:val="%1.%2.%3.%4.%5.%6"/>
      <w:lvlJc w:val="left"/>
      <w:pPr>
        <w:ind w:left="3240" w:hanging="1440"/>
      </w:pPr>
      <w:rPr/>
    </w:lvl>
    <w:lvl w:ilvl="6">
      <w:start w:val="1"/>
      <w:numFmt w:val="decimal"/>
      <w:lvlText w:val="%1.%2.%3.%4.%5.%6.%7"/>
      <w:lvlJc w:val="left"/>
      <w:pPr>
        <w:ind w:left="3600" w:hanging="1440"/>
      </w:pPr>
      <w:rPr/>
    </w:lvl>
    <w:lvl w:ilvl="7">
      <w:start w:val="1"/>
      <w:numFmt w:val="decimal"/>
      <w:lvlText w:val="%1.%2.%3.%4.%5.%6.%7.%8"/>
      <w:lvlJc w:val="left"/>
      <w:pPr>
        <w:ind w:left="4320" w:hanging="1800"/>
      </w:pPr>
      <w:rPr/>
    </w:lvl>
    <w:lvl w:ilvl="8">
      <w:start w:val="1"/>
      <w:numFmt w:val="decimal"/>
      <w:lvlText w:val="%1.%2.%3.%4.%5.%6.%7.%8.%9"/>
      <w:lvlJc w:val="left"/>
      <w:pPr>
        <w:ind w:left="4680" w:hanging="180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4"/>
        <w:szCs w:val="24"/>
        <w:lang w:val="es-MX"/>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iCs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before="40" w:lineRule="auto"/>
    </w:pPr>
    <w:rPr>
      <w:i w:val="1"/>
      <w:iCs w:val="1"/>
      <w:color w:val="595959"/>
    </w:rPr>
  </w:style>
  <w:style w:type="paragraph" w:styleId="Title">
    <w:name w:val="Title"/>
    <w:basedOn w:val="Normal"/>
    <w:next w:val="Normal"/>
    <w:pPr>
      <w:spacing w:after="80" w:lineRule="auto"/>
    </w:pPr>
    <w:rPr>
      <w:rFonts w:ascii="Play" w:cs="Play" w:eastAsia="Play" w:hAnsi="Play"/>
      <w:sz w:val="56"/>
      <w:szCs w:val="56"/>
    </w:rPr>
  </w:style>
  <w:style w:type="paragraph" w:styleId="Ttulo7">
    <w:name w:val="heading 7"/>
    <w:basedOn w:val="Normal"/>
    <w:next w:val="Normal"/>
    <w:link w:val="Ttulo7Car"/>
    <w:uiPriority w:val="9"/>
    <w:semiHidden w:val="1"/>
    <w:unhideWhenUsed w:val="1"/>
    <w:qFormat w:val="1"/>
    <w:rsid w:val="00AA4017"/>
    <w:pPr>
      <w:keepNext w:val="1"/>
      <w:keepLines w:val="1"/>
      <w:spacing w:before="40"/>
      <w:outlineLvl w:val="6"/>
    </w:pPr>
    <w:rPr>
      <w:rFonts w:cstheme="majorBidi" w:eastAsiaTheme="majorEastAsia"/>
      <w:color w:val="595959" w:themeColor="text1" w:themeTint="0000A6"/>
    </w:rPr>
  </w:style>
  <w:style w:type="paragraph" w:styleId="Ttulo8">
    <w:name w:val="heading 8"/>
    <w:basedOn w:val="Normal"/>
    <w:next w:val="Normal"/>
    <w:link w:val="Ttulo8Car"/>
    <w:uiPriority w:val="9"/>
    <w:semiHidden w:val="1"/>
    <w:unhideWhenUsed w:val="1"/>
    <w:qFormat w:val="1"/>
    <w:rsid w:val="00AA4017"/>
    <w:pPr>
      <w:keepNext w:val="1"/>
      <w:keepLines w:val="1"/>
      <w:outlineLvl w:val="7"/>
    </w:pPr>
    <w:rPr>
      <w:rFonts w:cstheme="majorBidi" w:eastAsiaTheme="majorEastAsia"/>
      <w:i w:val="1"/>
      <w:iCs w:val="1"/>
      <w:color w:val="272727" w:themeColor="text1" w:themeTint="0000D8"/>
    </w:rPr>
  </w:style>
  <w:style w:type="paragraph" w:styleId="Ttulo9">
    <w:name w:val="heading 9"/>
    <w:basedOn w:val="Normal"/>
    <w:next w:val="Normal"/>
    <w:link w:val="Ttulo9Car"/>
    <w:uiPriority w:val="9"/>
    <w:semiHidden w:val="1"/>
    <w:unhideWhenUsed w:val="1"/>
    <w:qFormat w:val="1"/>
    <w:rsid w:val="00AA4017"/>
    <w:pPr>
      <w:keepNext w:val="1"/>
      <w:keepLines w:val="1"/>
      <w:outlineLvl w:val="8"/>
    </w:pPr>
    <w:rPr>
      <w:rFonts w:cstheme="majorBidi" w:eastAsiaTheme="majorEastAsia"/>
      <w:color w:val="272727" w:themeColor="text1" w:themeTint="0000D8"/>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table" w:styleId="TableNormal0" w:customStyle="1">
    <w:name w:val="TableNormal"/>
    <w:tblPr>
      <w:tblCellMar>
        <w:top w:w="0.0" w:type="dxa"/>
        <w:left w:w="0.0" w:type="dxa"/>
        <w:bottom w:w="0.0" w:type="dxa"/>
        <w:right w:w="0.0" w:type="dxa"/>
      </w:tblCellMar>
    </w:tblPr>
  </w:style>
  <w:style w:type="table" w:styleId="TableNormal1" w:customStyle="1">
    <w:name w:val="TableNormal"/>
    <w:tblPr>
      <w:tblCellMar>
        <w:top w:w="0.0" w:type="dxa"/>
        <w:left w:w="0.0" w:type="dxa"/>
        <w:bottom w:w="0.0" w:type="dxa"/>
        <w:right w:w="0.0" w:type="dxa"/>
      </w:tblCellMar>
    </w:tblPr>
  </w:style>
  <w:style w:type="character" w:styleId="Ttulo1Car" w:customStyle="1">
    <w:name w:val="Título 1 Car"/>
    <w:basedOn w:val="Fuentedeprrafopredeter"/>
    <w:uiPriority w:val="9"/>
    <w:rsid w:val="00AA4017"/>
    <w:rPr>
      <w:rFonts w:asciiTheme="majorHAnsi" w:cstheme="majorBidi" w:eastAsiaTheme="majorEastAsia" w:hAnsiTheme="majorHAnsi"/>
      <w:color w:val="0f4761" w:themeColor="accent1" w:themeShade="0000BF"/>
      <w:sz w:val="40"/>
      <w:szCs w:val="40"/>
    </w:rPr>
  </w:style>
  <w:style w:type="character" w:styleId="Ttulo2Car" w:customStyle="1">
    <w:name w:val="Título 2 Car"/>
    <w:basedOn w:val="Fuentedeprrafopredeter"/>
    <w:uiPriority w:val="9"/>
    <w:semiHidden w:val="1"/>
    <w:rsid w:val="00AA4017"/>
    <w:rPr>
      <w:rFonts w:asciiTheme="majorHAnsi" w:cstheme="majorBidi" w:eastAsiaTheme="majorEastAsia" w:hAnsiTheme="majorHAnsi"/>
      <w:color w:val="0f4761" w:themeColor="accent1" w:themeShade="0000BF"/>
      <w:sz w:val="32"/>
      <w:szCs w:val="32"/>
    </w:rPr>
  </w:style>
  <w:style w:type="character" w:styleId="Ttulo3Car" w:customStyle="1">
    <w:name w:val="Título 3 Car"/>
    <w:basedOn w:val="Fuentedeprrafopredeter"/>
    <w:uiPriority w:val="9"/>
    <w:rsid w:val="00AA4017"/>
    <w:rPr>
      <w:rFonts w:cstheme="majorBidi" w:eastAsiaTheme="majorEastAsia"/>
      <w:color w:val="0f4761" w:themeColor="accent1" w:themeShade="0000BF"/>
      <w:sz w:val="28"/>
      <w:szCs w:val="28"/>
    </w:rPr>
  </w:style>
  <w:style w:type="character" w:styleId="Ttulo4Car" w:customStyle="1">
    <w:name w:val="Título 4 Car"/>
    <w:basedOn w:val="Fuentedeprrafopredeter"/>
    <w:uiPriority w:val="9"/>
    <w:rsid w:val="00AA4017"/>
    <w:rPr>
      <w:rFonts w:cstheme="majorBidi" w:eastAsiaTheme="majorEastAsia"/>
      <w:i w:val="1"/>
      <w:iCs w:val="1"/>
      <w:color w:val="0f4761" w:themeColor="accent1" w:themeShade="0000BF"/>
    </w:rPr>
  </w:style>
  <w:style w:type="character" w:styleId="Ttulo5Car" w:customStyle="1">
    <w:name w:val="Título 5 Car"/>
    <w:basedOn w:val="Fuentedeprrafopredeter"/>
    <w:uiPriority w:val="9"/>
    <w:semiHidden w:val="1"/>
    <w:rsid w:val="00AA4017"/>
    <w:rPr>
      <w:rFonts w:cstheme="majorBidi" w:eastAsiaTheme="majorEastAsia"/>
      <w:color w:val="0f4761" w:themeColor="accent1" w:themeShade="0000BF"/>
    </w:rPr>
  </w:style>
  <w:style w:type="character" w:styleId="Ttulo6Car" w:customStyle="1">
    <w:name w:val="Título 6 Car"/>
    <w:basedOn w:val="Fuentedeprrafopredeter"/>
    <w:uiPriority w:val="9"/>
    <w:semiHidden w:val="1"/>
    <w:rsid w:val="00AA4017"/>
    <w:rPr>
      <w:rFonts w:cstheme="majorBidi" w:eastAsiaTheme="majorEastAsia"/>
      <w:i w:val="1"/>
      <w:iCs w:val="1"/>
      <w:color w:val="595959" w:themeColor="text1" w:themeTint="0000A6"/>
    </w:rPr>
  </w:style>
  <w:style w:type="character" w:styleId="Ttulo7Car" w:customStyle="1">
    <w:name w:val="Título 7 Car"/>
    <w:basedOn w:val="Fuentedeprrafopredeter"/>
    <w:link w:val="Ttulo7"/>
    <w:uiPriority w:val="9"/>
    <w:semiHidden w:val="1"/>
    <w:rsid w:val="00AA4017"/>
    <w:rPr>
      <w:rFonts w:cstheme="majorBidi" w:eastAsiaTheme="majorEastAsia"/>
      <w:color w:val="595959" w:themeColor="text1" w:themeTint="0000A6"/>
    </w:rPr>
  </w:style>
  <w:style w:type="character" w:styleId="Ttulo8Car" w:customStyle="1">
    <w:name w:val="Título 8 Car"/>
    <w:basedOn w:val="Fuentedeprrafopredeter"/>
    <w:link w:val="Ttulo8"/>
    <w:uiPriority w:val="9"/>
    <w:semiHidden w:val="1"/>
    <w:rsid w:val="00AA4017"/>
    <w:rPr>
      <w:rFonts w:cstheme="majorBidi" w:eastAsiaTheme="majorEastAsia"/>
      <w:i w:val="1"/>
      <w:iCs w:val="1"/>
      <w:color w:val="272727" w:themeColor="text1" w:themeTint="0000D8"/>
    </w:rPr>
  </w:style>
  <w:style w:type="character" w:styleId="Ttulo9Car" w:customStyle="1">
    <w:name w:val="Título 9 Car"/>
    <w:basedOn w:val="Fuentedeprrafopredeter"/>
    <w:link w:val="Ttulo9"/>
    <w:uiPriority w:val="9"/>
    <w:semiHidden w:val="1"/>
    <w:rsid w:val="00AA4017"/>
    <w:rPr>
      <w:rFonts w:cstheme="majorBidi" w:eastAsiaTheme="majorEastAsia"/>
      <w:color w:val="272727" w:themeColor="text1" w:themeTint="0000D8"/>
    </w:rPr>
  </w:style>
  <w:style w:type="character" w:styleId="TtuloCar" w:customStyle="1">
    <w:name w:val="Título Car"/>
    <w:basedOn w:val="Fuentedeprrafopredeter"/>
    <w:uiPriority w:val="10"/>
    <w:rsid w:val="00AA4017"/>
    <w:rPr>
      <w:rFonts w:asciiTheme="majorHAnsi" w:cstheme="majorBidi" w:eastAsiaTheme="majorEastAsia" w:hAnsiTheme="majorHAnsi"/>
      <w:spacing w:val="-10"/>
      <w:kern w:val="28"/>
      <w:sz w:val="56"/>
      <w:szCs w:val="56"/>
    </w:rPr>
  </w:style>
  <w:style w:type="character" w:styleId="SubttuloCar" w:customStyle="1">
    <w:name w:val="Subtítulo Car"/>
    <w:basedOn w:val="Fuentedeprrafopredeter"/>
    <w:uiPriority w:val="11"/>
    <w:rsid w:val="00AA4017"/>
    <w:rPr>
      <w:rFonts w:cstheme="majorBidi" w:eastAsiaTheme="majorEastAsia"/>
      <w:color w:val="595959" w:themeColor="text1" w:themeTint="0000A6"/>
      <w:spacing w:val="15"/>
      <w:sz w:val="28"/>
      <w:szCs w:val="28"/>
    </w:rPr>
  </w:style>
  <w:style w:type="paragraph" w:styleId="Cita">
    <w:name w:val="Quote"/>
    <w:basedOn w:val="Normal"/>
    <w:next w:val="Normal"/>
    <w:link w:val="CitaCar"/>
    <w:uiPriority w:val="29"/>
    <w:qFormat w:val="1"/>
    <w:rsid w:val="00AA4017"/>
    <w:pPr>
      <w:spacing w:before="160"/>
      <w:jc w:val="center"/>
    </w:pPr>
    <w:rPr>
      <w:i w:val="1"/>
      <w:iCs w:val="1"/>
      <w:color w:val="404040" w:themeColor="text1" w:themeTint="0000BF"/>
    </w:rPr>
  </w:style>
  <w:style w:type="character" w:styleId="CitaCar" w:customStyle="1">
    <w:name w:val="Cita Car"/>
    <w:basedOn w:val="Fuentedeprrafopredeter"/>
    <w:link w:val="Cita"/>
    <w:uiPriority w:val="29"/>
    <w:rsid w:val="00AA4017"/>
    <w:rPr>
      <w:i w:val="1"/>
      <w:iCs w:val="1"/>
      <w:color w:val="404040" w:themeColor="text1" w:themeTint="0000BF"/>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No Spacing1,Dot pt,b1,D,List Paragraph"/>
    <w:basedOn w:val="Normal"/>
    <w:link w:val="PrrafodelistaCar"/>
    <w:uiPriority w:val="34"/>
    <w:qFormat w:val="1"/>
    <w:rsid w:val="00AA4017"/>
    <w:pPr>
      <w:ind w:left="720"/>
      <w:contextualSpacing w:val="1"/>
    </w:pPr>
  </w:style>
  <w:style w:type="character" w:styleId="nfasisintenso">
    <w:name w:val="Intense Emphasis"/>
    <w:basedOn w:val="Fuentedeprrafopredeter"/>
    <w:uiPriority w:val="21"/>
    <w:qFormat w:val="1"/>
    <w:rsid w:val="00AA4017"/>
    <w:rPr>
      <w:i w:val="1"/>
      <w:iCs w:val="1"/>
      <w:color w:val="0f4761" w:themeColor="accent1" w:themeShade="0000BF"/>
    </w:rPr>
  </w:style>
  <w:style w:type="paragraph" w:styleId="Citadestacada">
    <w:name w:val="Intense Quote"/>
    <w:basedOn w:val="Normal"/>
    <w:next w:val="Normal"/>
    <w:link w:val="CitadestacadaCar"/>
    <w:uiPriority w:val="30"/>
    <w:qFormat w:val="1"/>
    <w:rsid w:val="00AA4017"/>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CitadestacadaCar" w:customStyle="1">
    <w:name w:val="Cita destacada Car"/>
    <w:basedOn w:val="Fuentedeprrafopredeter"/>
    <w:link w:val="Citadestacada"/>
    <w:uiPriority w:val="30"/>
    <w:rsid w:val="00AA4017"/>
    <w:rPr>
      <w:i w:val="1"/>
      <w:iCs w:val="1"/>
      <w:color w:val="0f4761" w:themeColor="accent1" w:themeShade="0000BF"/>
    </w:rPr>
  </w:style>
  <w:style w:type="character" w:styleId="Referenciaintensa">
    <w:name w:val="Intense Reference"/>
    <w:basedOn w:val="Fuentedeprrafopredeter"/>
    <w:uiPriority w:val="32"/>
    <w:qFormat w:val="1"/>
    <w:rsid w:val="00AA4017"/>
    <w:rPr>
      <w:b w:val="1"/>
      <w:bCs w:val="1"/>
      <w:smallCaps w:val="1"/>
      <w:color w:val="0f4761" w:themeColor="accent1" w:themeShade="0000BF"/>
      <w:spacing w:val="5"/>
    </w:rPr>
  </w:style>
  <w:style w:type="paragraph" w:styleId="Encabezado">
    <w:name w:val="header"/>
    <w:basedOn w:val="Normal"/>
    <w:link w:val="EncabezadoCar"/>
    <w:uiPriority w:val="99"/>
    <w:unhideWhenUsed w:val="1"/>
    <w:rsid w:val="00AA4017"/>
    <w:pPr>
      <w:tabs>
        <w:tab w:val="center" w:pos="4419"/>
        <w:tab w:val="right" w:pos="8838"/>
      </w:tabs>
    </w:pPr>
  </w:style>
  <w:style w:type="character" w:styleId="EncabezadoCar" w:customStyle="1">
    <w:name w:val="Encabezado Car"/>
    <w:basedOn w:val="Fuentedeprrafopredeter"/>
    <w:link w:val="Encabezado"/>
    <w:uiPriority w:val="99"/>
    <w:rsid w:val="00AA4017"/>
  </w:style>
  <w:style w:type="paragraph" w:styleId="Piedepgina">
    <w:name w:val="footer"/>
    <w:basedOn w:val="Normal"/>
    <w:link w:val="PiedepginaCar"/>
    <w:uiPriority w:val="99"/>
    <w:unhideWhenUsed w:val="1"/>
    <w:rsid w:val="00AA4017"/>
    <w:pPr>
      <w:tabs>
        <w:tab w:val="center" w:pos="4419"/>
        <w:tab w:val="right" w:pos="8838"/>
      </w:tabs>
    </w:pPr>
  </w:style>
  <w:style w:type="character" w:styleId="PiedepginaCar" w:customStyle="1">
    <w:name w:val="Pie de página Car"/>
    <w:basedOn w:val="Fuentedeprrafopredeter"/>
    <w:link w:val="Piedepgina"/>
    <w:uiPriority w:val="99"/>
    <w:rsid w:val="00AA4017"/>
  </w:style>
  <w:style w:type="paragraph" w:styleId="Sinespaciado">
    <w:name w:val="No Spacing"/>
    <w:uiPriority w:val="1"/>
    <w:qFormat w:val="1"/>
    <w:rsid w:val="00952F47"/>
    <w:rPr>
      <w:rFonts w:ascii="Times New Roman" w:cs="Times New Roman" w:eastAsia="Times New Roman" w:hAnsi="Times New Roman"/>
      <w:lang w:eastAsia="es-ES" w:val="es-ES"/>
    </w:rPr>
  </w:style>
  <w:style w:type="character" w:styleId="PrrafodelistaCar" w:customStyle="1">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34"/>
    <w:qFormat w:val="1"/>
    <w:rsid w:val="009C61C4"/>
    <w:rPr>
      <w:kern w:val="0"/>
      <w:sz w:val="24"/>
      <w:szCs w:val="24"/>
    </w:rPr>
  </w:style>
  <w:style w:type="table" w:styleId="Tablaconcuadrcula">
    <w:name w:val="Table Grid"/>
    <w:basedOn w:val="Tablanormal"/>
    <w:uiPriority w:val="39"/>
    <w:rsid w:val="00E9061B"/>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ipervnculo">
    <w:name w:val="Hyperlink"/>
    <w:basedOn w:val="Fuentedeprrafopredeter"/>
    <w:uiPriority w:val="99"/>
    <w:unhideWhenUsed w:val="1"/>
    <w:rsid w:val="00772395"/>
    <w:rPr>
      <w:color w:val="467886"/>
      <w:u w:val="single"/>
    </w:rPr>
  </w:style>
  <w:style w:type="character" w:styleId="Hipervnculovisitado">
    <w:name w:val="FollowedHyperlink"/>
    <w:basedOn w:val="Fuentedeprrafopredeter"/>
    <w:uiPriority w:val="99"/>
    <w:semiHidden w:val="1"/>
    <w:unhideWhenUsed w:val="1"/>
    <w:rsid w:val="00772395"/>
    <w:rPr>
      <w:color w:val="96607d"/>
      <w:u w:val="single"/>
    </w:rPr>
  </w:style>
  <w:style w:type="paragraph" w:styleId="msonormal0" w:customStyle="1">
    <w:name w:val="msonormal"/>
    <w:basedOn w:val="Normal"/>
    <w:rsid w:val="00772395"/>
    <w:pPr>
      <w:spacing w:after="100" w:afterAutospacing="1" w:before="100" w:beforeAutospacing="1"/>
    </w:pPr>
    <w:rPr>
      <w:rFonts w:ascii="Times New Roman" w:cs="Times New Roman" w:eastAsia="Times New Roman" w:hAnsi="Times New Roman"/>
    </w:rPr>
  </w:style>
  <w:style w:type="paragraph" w:styleId="font5" w:customStyle="1">
    <w:name w:val="font5"/>
    <w:basedOn w:val="Normal"/>
    <w:rsid w:val="00772395"/>
    <w:pPr>
      <w:spacing w:after="100" w:afterAutospacing="1" w:before="100" w:beforeAutospacing="1"/>
    </w:pPr>
    <w:rPr>
      <w:rFonts w:ascii="Aptos Narrow" w:cs="Times New Roman" w:eastAsia="Times New Roman" w:hAnsi="Aptos Narrow"/>
      <w:sz w:val="22"/>
      <w:szCs w:val="22"/>
    </w:rPr>
  </w:style>
  <w:style w:type="paragraph" w:styleId="xl66" w:customStyle="1">
    <w:name w:val="xl66"/>
    <w:basedOn w:val="Normal"/>
    <w:rsid w:val="00772395"/>
    <w:pPr>
      <w:pBdr>
        <w:top w:color="auto" w:space="0" w:sz="4" w:val="single"/>
        <w:left w:color="auto" w:space="0" w:sz="4" w:val="single"/>
        <w:bottom w:color="auto" w:space="0" w:sz="4" w:val="single"/>
        <w:right w:color="auto" w:space="0" w:sz="4" w:val="single"/>
      </w:pBdr>
      <w:spacing w:after="100" w:afterAutospacing="1" w:before="100" w:beforeAutospacing="1"/>
    </w:pPr>
    <w:rPr>
      <w:rFonts w:ascii="Times New Roman" w:cs="Times New Roman" w:eastAsia="Times New Roman" w:hAnsi="Times New Roman"/>
    </w:rPr>
  </w:style>
  <w:style w:type="paragraph" w:styleId="xl67" w:customStyle="1">
    <w:name w:val="xl67"/>
    <w:basedOn w:val="Normal"/>
    <w:rsid w:val="00772395"/>
    <w:pPr>
      <w:spacing w:after="100" w:afterAutospacing="1" w:before="100" w:beforeAutospacing="1"/>
    </w:pPr>
    <w:rPr>
      <w:rFonts w:ascii="Times New Roman" w:cs="Times New Roman" w:eastAsia="Times New Roman" w:hAnsi="Times New Roman"/>
    </w:rPr>
  </w:style>
  <w:style w:type="paragraph" w:styleId="xl68" w:customStyle="1">
    <w:name w:val="xl68"/>
    <w:basedOn w:val="Normal"/>
    <w:rsid w:val="00772395"/>
    <w:pPr>
      <w:pBdr>
        <w:top w:color="auto" w:space="0" w:sz="4" w:val="single"/>
        <w:left w:color="auto" w:space="0" w:sz="4" w:val="single"/>
        <w:bottom w:color="auto" w:space="0" w:sz="4" w:val="single"/>
        <w:right w:color="auto" w:space="0" w:sz="4" w:val="single"/>
      </w:pBdr>
      <w:spacing w:after="100" w:afterAutospacing="1" w:before="100" w:beforeAutospacing="1"/>
    </w:pPr>
    <w:rPr>
      <w:rFonts w:ascii="Times New Roman" w:cs="Times New Roman" w:eastAsia="Times New Roman" w:hAnsi="Times New Roman"/>
    </w:rPr>
  </w:style>
  <w:style w:type="paragraph" w:styleId="xl69" w:customStyle="1">
    <w:name w:val="xl69"/>
    <w:basedOn w:val="Normal"/>
    <w:rsid w:val="00772395"/>
    <w:pPr>
      <w:pBdr>
        <w:top w:color="auto" w:space="0" w:sz="4" w:val="single"/>
        <w:left w:color="auto" w:space="0" w:sz="4" w:val="single"/>
        <w:bottom w:color="auto" w:space="0" w:sz="4" w:val="single"/>
        <w:right w:color="auto" w:space="0" w:sz="4" w:val="single"/>
      </w:pBdr>
      <w:shd w:color="000000" w:fill="d9d9d9" w:val="clear"/>
      <w:spacing w:after="100" w:afterAutospacing="1" w:before="100" w:beforeAutospacing="1"/>
    </w:pPr>
    <w:rPr>
      <w:rFonts w:ascii="Times New Roman" w:cs="Times New Roman" w:eastAsia="Times New Roman" w:hAnsi="Times New Roman"/>
    </w:rPr>
  </w:style>
  <w:style w:type="paragraph" w:styleId="xl70" w:customStyle="1">
    <w:name w:val="xl70"/>
    <w:basedOn w:val="Normal"/>
    <w:rsid w:val="00772395"/>
    <w:pPr>
      <w:pBdr>
        <w:top w:color="auto" w:space="0" w:sz="4" w:val="single"/>
        <w:left w:color="auto" w:space="0" w:sz="4" w:val="single"/>
        <w:bottom w:color="auto" w:space="0" w:sz="4" w:val="single"/>
        <w:right w:color="auto" w:space="0" w:sz="4" w:val="single"/>
      </w:pBdr>
      <w:shd w:color="000000" w:fill="d9d9d9" w:val="clear"/>
      <w:spacing w:after="100" w:afterAutospacing="1" w:before="100" w:beforeAutospacing="1"/>
    </w:pPr>
    <w:rPr>
      <w:rFonts w:ascii="Times New Roman" w:cs="Times New Roman" w:eastAsia="Times New Roman" w:hAnsi="Times New Roman"/>
      <w:sz w:val="18"/>
      <w:szCs w:val="18"/>
    </w:rPr>
  </w:style>
  <w:style w:type="paragraph" w:styleId="xl71" w:customStyle="1">
    <w:name w:val="xl71"/>
    <w:basedOn w:val="Normal"/>
    <w:rsid w:val="00772395"/>
    <w:pPr>
      <w:pBdr>
        <w:top w:color="auto" w:space="0" w:sz="4" w:val="single"/>
        <w:left w:color="auto" w:space="0" w:sz="4" w:val="single"/>
        <w:bottom w:color="auto" w:space="0" w:sz="4" w:val="single"/>
        <w:right w:color="auto" w:space="0" w:sz="4" w:val="single"/>
      </w:pBdr>
      <w:shd w:color="000000" w:fill="d9d9d9" w:val="clear"/>
      <w:spacing w:after="100" w:afterAutospacing="1" w:before="100" w:beforeAutospacing="1"/>
    </w:pPr>
    <w:rPr>
      <w:rFonts w:ascii="Arial" w:cs="Arial" w:eastAsia="Times New Roman" w:hAnsi="Arial"/>
      <w:sz w:val="16"/>
      <w:szCs w:val="16"/>
    </w:rPr>
  </w:style>
  <w:style w:type="paragraph" w:styleId="xl72" w:customStyle="1">
    <w:name w:val="xl72"/>
    <w:basedOn w:val="Normal"/>
    <w:rsid w:val="00772395"/>
    <w:pPr>
      <w:pBdr>
        <w:top w:color="auto" w:space="0" w:sz="4" w:val="single"/>
        <w:left w:color="auto" w:space="0" w:sz="4" w:val="single"/>
        <w:bottom w:color="auto" w:space="0" w:sz="4" w:val="single"/>
        <w:right w:color="auto" w:space="0" w:sz="4" w:val="single"/>
      </w:pBdr>
      <w:shd w:color="ccccff" w:fill="d9d9d9" w:val="clear"/>
      <w:spacing w:after="100" w:afterAutospacing="1" w:before="100" w:beforeAutospacing="1"/>
    </w:pPr>
    <w:rPr>
      <w:rFonts w:ascii="Arial" w:cs="Arial" w:eastAsia="Times New Roman" w:hAnsi="Arial"/>
      <w:sz w:val="16"/>
      <w:szCs w:val="16"/>
    </w:rPr>
  </w:style>
  <w:style w:type="paragraph" w:styleId="xl73" w:customStyle="1">
    <w:name w:val="xl73"/>
    <w:basedOn w:val="Normal"/>
    <w:rsid w:val="00772395"/>
    <w:pPr>
      <w:pBdr>
        <w:top w:color="auto" w:space="0" w:sz="4" w:val="single"/>
        <w:left w:color="auto" w:space="0" w:sz="4" w:val="single"/>
        <w:bottom w:color="auto" w:space="0" w:sz="4" w:val="single"/>
        <w:right w:color="auto" w:space="0" w:sz="4" w:val="single"/>
      </w:pBdr>
      <w:shd w:color="000000" w:fill="b5e6a2" w:val="clear"/>
      <w:spacing w:after="100" w:afterAutospacing="1" w:before="100" w:beforeAutospacing="1"/>
    </w:pPr>
    <w:rPr>
      <w:rFonts w:ascii="Arial" w:cs="Arial" w:eastAsia="Times New Roman" w:hAnsi="Arial"/>
      <w:sz w:val="16"/>
      <w:szCs w:val="16"/>
    </w:rPr>
  </w:style>
  <w:style w:type="paragraph" w:styleId="xl74" w:customStyle="1">
    <w:name w:val="xl74"/>
    <w:basedOn w:val="Normal"/>
    <w:rsid w:val="00772395"/>
    <w:pPr>
      <w:pBdr>
        <w:top w:color="auto" w:space="0" w:sz="4" w:val="single"/>
        <w:left w:color="auto" w:space="0" w:sz="4" w:val="single"/>
        <w:bottom w:color="auto" w:space="0" w:sz="4" w:val="single"/>
        <w:right w:color="auto" w:space="0" w:sz="4" w:val="single"/>
      </w:pBdr>
      <w:shd w:color="ffff00" w:fill="b5e6a2" w:val="clear"/>
      <w:spacing w:after="100" w:afterAutospacing="1" w:before="100" w:beforeAutospacing="1"/>
    </w:pPr>
    <w:rPr>
      <w:rFonts w:ascii="Arial" w:cs="Arial" w:eastAsia="Times New Roman" w:hAnsi="Arial"/>
      <w:b w:val="1"/>
      <w:bCs w:val="1"/>
      <w:sz w:val="16"/>
      <w:szCs w:val="16"/>
    </w:rPr>
  </w:style>
  <w:style w:type="paragraph" w:styleId="xl75" w:customStyle="1">
    <w:name w:val="xl75"/>
    <w:basedOn w:val="Normal"/>
    <w:rsid w:val="00772395"/>
    <w:pPr>
      <w:pBdr>
        <w:top w:color="auto" w:space="0" w:sz="4" w:val="single"/>
        <w:left w:color="auto" w:space="0" w:sz="4" w:val="single"/>
        <w:bottom w:color="auto" w:space="0" w:sz="4" w:val="single"/>
        <w:right w:color="auto" w:space="0" w:sz="4" w:val="single"/>
      </w:pBdr>
      <w:shd w:color="000000" w:fill="b5e6a2" w:val="clear"/>
      <w:spacing w:after="100" w:afterAutospacing="1" w:before="100" w:beforeAutospacing="1"/>
    </w:pPr>
    <w:rPr>
      <w:rFonts w:ascii="Times New Roman" w:cs="Times New Roman" w:eastAsia="Times New Roman" w:hAnsi="Times New Roman"/>
    </w:rPr>
  </w:style>
  <w:style w:type="paragraph" w:styleId="xl76" w:customStyle="1">
    <w:name w:val="xl76"/>
    <w:basedOn w:val="Normal"/>
    <w:rsid w:val="00772395"/>
    <w:pPr>
      <w:pBdr>
        <w:top w:color="auto" w:space="0" w:sz="4" w:val="single"/>
        <w:left w:color="auto" w:space="0" w:sz="4" w:val="single"/>
        <w:bottom w:color="auto" w:space="0" w:sz="4" w:val="single"/>
        <w:right w:color="auto" w:space="0" w:sz="4" w:val="single"/>
      </w:pBdr>
      <w:shd w:color="000000" w:fill="b5e6a2" w:val="clear"/>
      <w:spacing w:after="100" w:afterAutospacing="1" w:before="100" w:beforeAutospacing="1"/>
    </w:pPr>
    <w:rPr>
      <w:rFonts w:ascii="Times New Roman" w:cs="Times New Roman" w:eastAsia="Times New Roman" w:hAnsi="Times New Roman"/>
      <w:sz w:val="18"/>
      <w:szCs w:val="18"/>
    </w:rPr>
  </w:style>
  <w:style w:type="paragraph" w:styleId="xl77" w:customStyle="1">
    <w:name w:val="xl77"/>
    <w:basedOn w:val="Normal"/>
    <w:rsid w:val="00772395"/>
    <w:pPr>
      <w:pBdr>
        <w:top w:color="auto" w:space="0" w:sz="4" w:val="single"/>
        <w:left w:color="auto" w:space="0" w:sz="4" w:val="single"/>
        <w:bottom w:color="auto" w:space="0" w:sz="4" w:val="single"/>
        <w:right w:color="auto" w:space="0" w:sz="4" w:val="single"/>
      </w:pBdr>
      <w:spacing w:after="100" w:afterAutospacing="1" w:before="100" w:beforeAutospacing="1"/>
    </w:pPr>
    <w:rPr>
      <w:rFonts w:ascii="Arial" w:cs="Arial" w:eastAsia="Times New Roman" w:hAnsi="Arial"/>
      <w:sz w:val="16"/>
      <w:szCs w:val="16"/>
    </w:rPr>
  </w:style>
  <w:style w:type="paragraph" w:styleId="xl78" w:customStyle="1">
    <w:name w:val="xl78"/>
    <w:basedOn w:val="Normal"/>
    <w:rsid w:val="00772395"/>
    <w:pPr>
      <w:pBdr>
        <w:top w:color="auto" w:space="0" w:sz="4" w:val="single"/>
        <w:left w:color="auto" w:space="0" w:sz="4" w:val="single"/>
        <w:bottom w:color="auto" w:space="0" w:sz="4" w:val="single"/>
        <w:right w:color="auto" w:space="0" w:sz="4" w:val="single"/>
      </w:pBdr>
      <w:shd w:color="000000" w:fill="ffffff" w:val="clear"/>
      <w:spacing w:after="100" w:afterAutospacing="1" w:before="100" w:beforeAutospacing="1"/>
      <w:jc w:val="center"/>
    </w:pPr>
    <w:rPr>
      <w:rFonts w:ascii="Calibri" w:cs="Calibri" w:eastAsia="Times New Roman" w:hAnsi="Calibri"/>
      <w:sz w:val="20"/>
      <w:szCs w:val="20"/>
    </w:rPr>
  </w:style>
  <w:style w:type="paragraph" w:styleId="xl79" w:customStyle="1">
    <w:name w:val="xl79"/>
    <w:basedOn w:val="Normal"/>
    <w:rsid w:val="00772395"/>
    <w:pPr>
      <w:pBdr>
        <w:top w:color="auto" w:space="0" w:sz="4" w:val="single"/>
        <w:left w:color="auto" w:space="0" w:sz="4" w:val="single"/>
        <w:bottom w:color="auto" w:space="0" w:sz="4" w:val="single"/>
        <w:right w:color="auto" w:space="0" w:sz="4" w:val="single"/>
      </w:pBdr>
      <w:spacing w:after="100" w:afterAutospacing="1" w:before="100" w:beforeAutospacing="1"/>
    </w:pPr>
    <w:rPr>
      <w:rFonts w:ascii="Times New Roman" w:cs="Times New Roman" w:eastAsia="Times New Roman" w:hAnsi="Times New Roman"/>
      <w:sz w:val="18"/>
      <w:szCs w:val="18"/>
    </w:rPr>
  </w:style>
  <w:style w:type="paragraph" w:styleId="xl80" w:customStyle="1">
    <w:name w:val="xl80"/>
    <w:basedOn w:val="Normal"/>
    <w:rsid w:val="00772395"/>
    <w:pPr>
      <w:pBdr>
        <w:top w:color="auto" w:space="0" w:sz="4" w:val="single"/>
        <w:left w:color="auto" w:space="0" w:sz="4" w:val="single"/>
        <w:bottom w:color="auto" w:space="0" w:sz="4" w:val="single"/>
        <w:right w:color="auto" w:space="0" w:sz="4" w:val="single"/>
      </w:pBdr>
      <w:shd w:color="000000" w:fill="ffffff" w:val="clear"/>
      <w:spacing w:after="100" w:afterAutospacing="1" w:before="100" w:beforeAutospacing="1"/>
    </w:pPr>
    <w:rPr>
      <w:rFonts w:ascii="Arial" w:cs="Arial" w:eastAsia="Times New Roman" w:hAnsi="Arial"/>
      <w:sz w:val="16"/>
      <w:szCs w:val="16"/>
    </w:rPr>
  </w:style>
  <w:style w:type="paragraph" w:styleId="xl81" w:customStyle="1">
    <w:name w:val="xl81"/>
    <w:basedOn w:val="Normal"/>
    <w:rsid w:val="00772395"/>
    <w:pPr>
      <w:pBdr>
        <w:top w:color="auto" w:space="0" w:sz="4" w:val="single"/>
        <w:left w:color="auto" w:space="0" w:sz="4" w:val="single"/>
        <w:bottom w:color="auto" w:space="0" w:sz="4" w:val="single"/>
        <w:right w:color="auto" w:space="0" w:sz="4" w:val="single"/>
      </w:pBdr>
      <w:shd w:color="ffffcc" w:fill="ffffff" w:val="clear"/>
      <w:spacing w:after="100" w:afterAutospacing="1" w:before="100" w:beforeAutospacing="1"/>
    </w:pPr>
    <w:rPr>
      <w:rFonts w:ascii="Arial" w:cs="Arial" w:eastAsia="Times New Roman" w:hAnsi="Arial"/>
      <w:sz w:val="16"/>
      <w:szCs w:val="16"/>
    </w:rPr>
  </w:style>
  <w:style w:type="paragraph" w:styleId="xl82" w:customStyle="1">
    <w:name w:val="xl82"/>
    <w:basedOn w:val="Normal"/>
    <w:rsid w:val="00772395"/>
    <w:pPr>
      <w:pBdr>
        <w:top w:color="auto" w:space="0" w:sz="4" w:val="single"/>
        <w:left w:color="auto" w:space="0" w:sz="4" w:val="single"/>
        <w:bottom w:color="auto" w:space="0" w:sz="4" w:val="single"/>
        <w:right w:color="auto" w:space="0" w:sz="4" w:val="single"/>
      </w:pBdr>
      <w:spacing w:after="100" w:afterAutospacing="1" w:before="100" w:beforeAutospacing="1"/>
    </w:pPr>
    <w:rPr>
      <w:rFonts w:ascii="Arial" w:cs="Arial" w:eastAsia="Times New Roman" w:hAnsi="Arial"/>
      <w:sz w:val="16"/>
      <w:szCs w:val="16"/>
    </w:rPr>
  </w:style>
  <w:style w:type="paragraph" w:styleId="xl83" w:customStyle="1">
    <w:name w:val="xl83"/>
    <w:basedOn w:val="Normal"/>
    <w:rsid w:val="00772395"/>
    <w:pPr>
      <w:pBdr>
        <w:top w:color="auto" w:space="0" w:sz="4" w:val="single"/>
        <w:left w:color="auto" w:space="0" w:sz="4" w:val="single"/>
        <w:bottom w:color="auto" w:space="0" w:sz="4" w:val="single"/>
        <w:right w:color="auto" w:space="0" w:sz="4" w:val="single"/>
      </w:pBdr>
      <w:spacing w:after="100" w:afterAutospacing="1" w:before="100" w:beforeAutospacing="1"/>
    </w:pPr>
    <w:rPr>
      <w:rFonts w:ascii="Arial" w:cs="Arial" w:eastAsia="Times New Roman" w:hAnsi="Arial"/>
      <w:sz w:val="16"/>
      <w:szCs w:val="16"/>
    </w:rPr>
  </w:style>
  <w:style w:type="paragraph" w:styleId="xl84" w:customStyle="1">
    <w:name w:val="xl84"/>
    <w:basedOn w:val="Normal"/>
    <w:rsid w:val="00772395"/>
    <w:pPr>
      <w:pBdr>
        <w:top w:color="auto" w:space="0" w:sz="4" w:val="single"/>
        <w:left w:color="auto" w:space="0" w:sz="4" w:val="single"/>
        <w:bottom w:color="auto" w:space="0" w:sz="4" w:val="single"/>
        <w:right w:color="auto" w:space="0" w:sz="4" w:val="single"/>
      </w:pBdr>
      <w:shd w:color="000000" w:fill="b5e6a2" w:val="clear"/>
      <w:spacing w:after="100" w:afterAutospacing="1" w:before="100" w:beforeAutospacing="1"/>
    </w:pPr>
    <w:rPr>
      <w:rFonts w:ascii="Times New Roman" w:cs="Times New Roman" w:eastAsia="Times New Roman" w:hAnsi="Times New Roman"/>
    </w:rPr>
  </w:style>
  <w:style w:type="paragraph" w:styleId="xl85" w:customStyle="1">
    <w:name w:val="xl85"/>
    <w:basedOn w:val="Normal"/>
    <w:rsid w:val="00772395"/>
    <w:pPr>
      <w:pBdr>
        <w:top w:color="auto" w:space="0" w:sz="4" w:val="single"/>
        <w:left w:color="auto" w:space="0" w:sz="4" w:val="single"/>
        <w:bottom w:color="auto" w:space="0" w:sz="4" w:val="single"/>
        <w:right w:color="auto" w:space="0" w:sz="4" w:val="single"/>
      </w:pBdr>
      <w:shd w:color="000000" w:fill="ffffff" w:val="clear"/>
      <w:spacing w:after="100" w:afterAutospacing="1" w:before="100" w:beforeAutospacing="1"/>
    </w:pPr>
    <w:rPr>
      <w:rFonts w:ascii="Arial" w:cs="Arial" w:eastAsia="Times New Roman" w:hAnsi="Arial"/>
      <w:sz w:val="16"/>
      <w:szCs w:val="16"/>
    </w:rPr>
  </w:style>
  <w:style w:type="paragraph" w:styleId="xl86" w:customStyle="1">
    <w:name w:val="xl86"/>
    <w:basedOn w:val="Normal"/>
    <w:rsid w:val="00772395"/>
    <w:pPr>
      <w:pBdr>
        <w:top w:color="auto" w:space="0" w:sz="4" w:val="single"/>
        <w:left w:color="auto" w:space="0" w:sz="4" w:val="single"/>
        <w:bottom w:color="auto" w:space="0" w:sz="4" w:val="single"/>
        <w:right w:color="auto" w:space="0" w:sz="4" w:val="single"/>
      </w:pBdr>
      <w:shd w:color="000000" w:fill="ffffff" w:val="clear"/>
      <w:spacing w:after="100" w:afterAutospacing="1" w:before="100" w:beforeAutospacing="1"/>
    </w:pPr>
    <w:rPr>
      <w:rFonts w:ascii="Arial" w:cs="Arial" w:eastAsia="Times New Roman" w:hAnsi="Arial"/>
      <w:sz w:val="16"/>
      <w:szCs w:val="16"/>
    </w:rPr>
  </w:style>
  <w:style w:type="paragraph" w:styleId="xl87" w:customStyle="1">
    <w:name w:val="xl87"/>
    <w:basedOn w:val="Normal"/>
    <w:rsid w:val="00772395"/>
    <w:pPr>
      <w:pBdr>
        <w:top w:color="auto" w:space="0" w:sz="4" w:val="single"/>
        <w:left w:color="auto" w:space="0" w:sz="4" w:val="single"/>
        <w:bottom w:color="auto" w:space="0" w:sz="4" w:val="single"/>
        <w:right w:color="auto" w:space="0" w:sz="4" w:val="single"/>
      </w:pBdr>
      <w:spacing w:after="100" w:afterAutospacing="1" w:before="100" w:beforeAutospacing="1"/>
      <w:jc w:val="center"/>
    </w:pPr>
    <w:rPr>
      <w:rFonts w:ascii="Calibri" w:cs="Calibri" w:eastAsia="Times New Roman" w:hAnsi="Calibri"/>
      <w:sz w:val="20"/>
      <w:szCs w:val="20"/>
    </w:rPr>
  </w:style>
  <w:style w:type="paragraph" w:styleId="xl88" w:customStyle="1">
    <w:name w:val="xl88"/>
    <w:basedOn w:val="Normal"/>
    <w:rsid w:val="00772395"/>
    <w:pPr>
      <w:pBdr>
        <w:top w:color="auto" w:space="0" w:sz="4" w:val="single"/>
        <w:left w:color="auto" w:space="0" w:sz="4" w:val="single"/>
        <w:bottom w:color="auto" w:space="0" w:sz="4" w:val="single"/>
        <w:right w:color="auto" w:space="0" w:sz="4" w:val="single"/>
      </w:pBdr>
      <w:shd w:color="000000" w:fill="ffffff" w:val="clear"/>
      <w:spacing w:after="100" w:afterAutospacing="1" w:before="100" w:beforeAutospacing="1"/>
    </w:pPr>
    <w:rPr>
      <w:rFonts w:ascii="Arial" w:cs="Arial" w:eastAsia="Times New Roman" w:hAnsi="Arial"/>
      <w:sz w:val="16"/>
      <w:szCs w:val="16"/>
    </w:rPr>
  </w:style>
  <w:style w:type="paragraph" w:styleId="xl89" w:customStyle="1">
    <w:name w:val="xl89"/>
    <w:basedOn w:val="Normal"/>
    <w:rsid w:val="00772395"/>
    <w:pPr>
      <w:pBdr>
        <w:top w:color="auto" w:space="0" w:sz="4" w:val="single"/>
        <w:left w:color="auto" w:space="0" w:sz="4" w:val="single"/>
        <w:right w:color="auto" w:space="0" w:sz="4" w:val="single"/>
      </w:pBdr>
      <w:spacing w:after="100" w:afterAutospacing="1" w:before="100" w:beforeAutospacing="1"/>
    </w:pPr>
    <w:rPr>
      <w:rFonts w:ascii="Arial" w:cs="Arial" w:eastAsia="Times New Roman" w:hAnsi="Arial"/>
      <w:sz w:val="16"/>
      <w:szCs w:val="16"/>
    </w:rPr>
  </w:style>
  <w:style w:type="paragraph" w:styleId="xl90" w:customStyle="1">
    <w:name w:val="xl90"/>
    <w:basedOn w:val="Normal"/>
    <w:rsid w:val="00772395"/>
    <w:pPr>
      <w:pBdr>
        <w:top w:color="auto" w:space="0" w:sz="4" w:val="single"/>
        <w:left w:color="auto" w:space="0" w:sz="4" w:val="single"/>
        <w:right w:color="auto" w:space="0" w:sz="4" w:val="single"/>
      </w:pBdr>
      <w:shd w:color="000000" w:fill="ffffff" w:val="clear"/>
      <w:spacing w:after="100" w:afterAutospacing="1" w:before="100" w:beforeAutospacing="1"/>
    </w:pPr>
    <w:rPr>
      <w:rFonts w:ascii="Arial" w:cs="Arial" w:eastAsia="Times New Roman" w:hAnsi="Arial"/>
      <w:sz w:val="16"/>
      <w:szCs w:val="16"/>
    </w:rPr>
  </w:style>
  <w:style w:type="paragraph" w:styleId="xl91" w:customStyle="1">
    <w:name w:val="xl91"/>
    <w:basedOn w:val="Normal"/>
    <w:rsid w:val="00772395"/>
    <w:pPr>
      <w:pBdr>
        <w:top w:color="auto" w:space="0" w:sz="4" w:val="single"/>
        <w:left w:color="auto" w:space="0" w:sz="4" w:val="single"/>
        <w:bottom w:color="auto" w:space="0" w:sz="4" w:val="single"/>
        <w:right w:color="auto" w:space="0" w:sz="4" w:val="single"/>
      </w:pBdr>
      <w:shd w:color="000000" w:fill="b5e6a2" w:val="clear"/>
      <w:spacing w:after="100" w:afterAutospacing="1" w:before="100" w:beforeAutospacing="1"/>
    </w:pPr>
    <w:rPr>
      <w:rFonts w:ascii="Times New Roman" w:cs="Times New Roman" w:eastAsia="Times New Roman" w:hAnsi="Times New Roman"/>
    </w:rPr>
  </w:style>
  <w:style w:type="paragraph" w:styleId="xl92" w:customStyle="1">
    <w:name w:val="xl92"/>
    <w:basedOn w:val="Normal"/>
    <w:rsid w:val="00772395"/>
    <w:pPr>
      <w:pBdr>
        <w:top w:color="auto" w:space="0" w:sz="4" w:val="single"/>
        <w:left w:color="auto" w:space="0" w:sz="4" w:val="single"/>
        <w:bottom w:color="auto" w:space="0" w:sz="4" w:val="single"/>
        <w:right w:color="auto" w:space="0" w:sz="4" w:val="single"/>
      </w:pBdr>
      <w:shd w:color="000000" w:fill="b5e6a2" w:val="clear"/>
      <w:spacing w:after="100" w:afterAutospacing="1" w:before="100" w:beforeAutospacing="1"/>
    </w:pPr>
    <w:rPr>
      <w:rFonts w:ascii="Times New Roman" w:cs="Times New Roman" w:eastAsia="Times New Roman" w:hAnsi="Times New Roman"/>
      <w:sz w:val="18"/>
      <w:szCs w:val="18"/>
    </w:rPr>
  </w:style>
  <w:style w:type="paragraph" w:styleId="xl93" w:customStyle="1">
    <w:name w:val="xl93"/>
    <w:basedOn w:val="Normal"/>
    <w:rsid w:val="00772395"/>
    <w:pPr>
      <w:spacing w:after="100" w:afterAutospacing="1" w:before="100" w:beforeAutospacing="1"/>
    </w:pPr>
    <w:rPr>
      <w:rFonts w:ascii="Times New Roman" w:cs="Times New Roman" w:eastAsia="Times New Roman" w:hAnsi="Times New Roman"/>
      <w:sz w:val="18"/>
      <w:szCs w:val="18"/>
    </w:rPr>
  </w:style>
  <w:style w:type="paragraph" w:styleId="xl94" w:customStyle="1">
    <w:name w:val="xl94"/>
    <w:basedOn w:val="Normal"/>
    <w:rsid w:val="00772395"/>
    <w:pPr>
      <w:spacing w:after="100" w:afterAutospacing="1" w:before="100" w:beforeAutospacing="1"/>
      <w:jc w:val="center"/>
    </w:pPr>
    <w:rPr>
      <w:rFonts w:ascii="Times New Roman" w:cs="Times New Roman" w:eastAsia="Times New Roman" w:hAnsi="Times New Roman"/>
      <w:b w:val="1"/>
      <w:bCs w:val="1"/>
    </w:rPr>
  </w:style>
  <w:style w:type="paragraph" w:styleId="xl95" w:customStyle="1">
    <w:name w:val="xl95"/>
    <w:basedOn w:val="Normal"/>
    <w:rsid w:val="00772395"/>
    <w:pPr>
      <w:pBdr>
        <w:bottom w:color="auto" w:space="0" w:sz="4" w:val="single"/>
      </w:pBdr>
      <w:spacing w:after="100" w:afterAutospacing="1" w:before="100" w:beforeAutospacing="1"/>
      <w:jc w:val="center"/>
    </w:pPr>
    <w:rPr>
      <w:rFonts w:ascii="Times New Roman" w:cs="Times New Roman" w:eastAsia="Times New Roman" w:hAnsi="Times New Roman"/>
    </w:rPr>
  </w:style>
  <w:style w:type="paragraph" w:styleId="xl96" w:customStyle="1">
    <w:name w:val="xl96"/>
    <w:basedOn w:val="Normal"/>
    <w:rsid w:val="00772395"/>
    <w:pPr>
      <w:pBdr>
        <w:top w:color="auto" w:space="0" w:sz="4" w:val="single"/>
        <w:left w:color="auto" w:space="0" w:sz="4" w:val="single"/>
        <w:bottom w:color="auto" w:space="0" w:sz="4" w:val="single"/>
      </w:pBdr>
      <w:shd w:color="000000" w:fill="d9d9d9" w:val="clear"/>
      <w:spacing w:after="100" w:afterAutospacing="1" w:before="100" w:beforeAutospacing="1"/>
      <w:jc w:val="center"/>
    </w:pPr>
    <w:rPr>
      <w:rFonts w:ascii="Times New Roman" w:cs="Times New Roman" w:eastAsia="Times New Roman" w:hAnsi="Times New Roman"/>
    </w:rPr>
  </w:style>
  <w:style w:type="paragraph" w:styleId="xl97" w:customStyle="1">
    <w:name w:val="xl97"/>
    <w:basedOn w:val="Normal"/>
    <w:rsid w:val="00772395"/>
    <w:pPr>
      <w:pBdr>
        <w:top w:color="auto" w:space="0" w:sz="4" w:val="single"/>
        <w:bottom w:color="auto" w:space="0" w:sz="4" w:val="single"/>
        <w:right w:color="auto" w:space="0" w:sz="4" w:val="single"/>
      </w:pBdr>
      <w:shd w:color="000000" w:fill="d9d9d9" w:val="clear"/>
      <w:spacing w:after="100" w:afterAutospacing="1" w:before="100" w:beforeAutospacing="1"/>
      <w:jc w:val="center"/>
    </w:pPr>
    <w:rPr>
      <w:rFonts w:ascii="Times New Roman" w:cs="Times New Roman" w:eastAsia="Times New Roman" w:hAnsi="Times New Roman"/>
    </w:rPr>
  </w:style>
  <w:style w:type="table" w:styleId="a" w:customStyle="1">
    <w:basedOn w:val="TableNormal1"/>
    <w:tblPr>
      <w:tblStyleRowBandSize w:val="1"/>
      <w:tblStyleColBandSize w:val="1"/>
      <w:tblCellMar>
        <w:left w:w="108.0" w:type="dxa"/>
        <w:right w:w="108.0" w:type="dxa"/>
      </w:tblCellMar>
    </w:tblPr>
  </w:style>
  <w:style w:type="table" w:styleId="a0" w:customStyle="1">
    <w:basedOn w:val="TableNormal1"/>
    <w:tblPr>
      <w:tblStyleRowBandSize w:val="1"/>
      <w:tblStyleColBandSize w:val="1"/>
      <w:tblCellMar>
        <w:left w:w="108.0" w:type="dxa"/>
        <w:right w:w="108.0" w:type="dxa"/>
      </w:tblCellMar>
    </w:tblPr>
  </w:style>
  <w:style w:type="table" w:styleId="a1" w:customStyle="1">
    <w:basedOn w:val="TableNormal1"/>
    <w:tblPr>
      <w:tblStyleRowBandSize w:val="1"/>
      <w:tblStyleColBandSize w:val="1"/>
      <w:tblCellMar>
        <w:left w:w="70.0" w:type="dxa"/>
        <w:right w:w="70.0" w:type="dxa"/>
      </w:tblCellMar>
    </w:tblPr>
  </w:style>
  <w:style w:type="table" w:styleId="a2" w:customStyle="1">
    <w:basedOn w:val="TableNormal1"/>
    <w:tblPr>
      <w:tblStyleRowBandSize w:val="1"/>
      <w:tblStyleColBandSize w:val="1"/>
      <w:tblCellMar>
        <w:left w:w="108.0" w:type="dxa"/>
        <w:right w:w="108.0" w:type="dxa"/>
      </w:tblCellMar>
    </w:tblPr>
  </w:style>
  <w:style w:type="table" w:styleId="a3" w:customStyle="1">
    <w:basedOn w:val="TableNormal1"/>
    <w:tblPr>
      <w:tblStyleRowBandSize w:val="1"/>
      <w:tblStyleColBandSize w:val="1"/>
      <w:tblCellMar>
        <w:left w:w="108.0" w:type="dxa"/>
        <w:right w:w="108.0" w:type="dxa"/>
      </w:tblCellMar>
    </w:tblPr>
  </w:style>
  <w:style w:type="table" w:styleId="a4" w:customStyle="1">
    <w:basedOn w:val="TableNormal1"/>
    <w:tblPr>
      <w:tblStyleRowBandSize w:val="1"/>
      <w:tblStyleColBandSize w:val="1"/>
      <w:tblCellMar>
        <w:left w:w="70.0" w:type="dxa"/>
        <w:right w:w="70.0" w:type="dxa"/>
      </w:tblCellMar>
    </w:tblPr>
  </w:style>
  <w:style w:type="paragraph" w:styleId="Textocomentario">
    <w:name w:val="annotation text"/>
    <w:basedOn w:val="Normal"/>
    <w:link w:val="TextocomentarioCar"/>
    <w:uiPriority w:val="99"/>
    <w:semiHidden w:val="1"/>
    <w:unhideWhenUsed w:val="1"/>
    <w:rPr>
      <w:sz w:val="20"/>
      <w:szCs w:val="20"/>
    </w:rPr>
  </w:style>
  <w:style w:type="character" w:styleId="TextocomentarioCar" w:customStyle="1">
    <w:name w:val="Texto comentario Car"/>
    <w:basedOn w:val="Fuentedeprrafopredeter"/>
    <w:link w:val="Textocomentario"/>
    <w:uiPriority w:val="99"/>
    <w:semiHidden w:val="1"/>
    <w:rPr>
      <w:sz w:val="20"/>
      <w:szCs w:val="20"/>
    </w:rPr>
  </w:style>
  <w:style w:type="character" w:styleId="Refdecomentario">
    <w:name w:val="annotation reference"/>
    <w:basedOn w:val="Fuentedeprrafopredeter"/>
    <w:uiPriority w:val="99"/>
    <w:semiHidden w:val="1"/>
    <w:unhideWhenUsed w:val="1"/>
    <w:rPr>
      <w:sz w:val="16"/>
      <w:szCs w:val="16"/>
    </w:rPr>
  </w:style>
  <w:style w:type="paragraph" w:styleId="font6" w:customStyle="1">
    <w:name w:val="font6"/>
    <w:basedOn w:val="Normal"/>
    <w:rsid w:val="00C935BA"/>
    <w:pPr>
      <w:spacing w:after="100" w:afterAutospacing="1" w:before="100" w:beforeAutospacing="1"/>
    </w:pPr>
    <w:rPr>
      <w:rFonts w:ascii="Arial" w:cs="Arial" w:eastAsia="Times New Roman" w:hAnsi="Arial"/>
      <w:color w:val="000000"/>
      <w:sz w:val="16"/>
      <w:szCs w:val="16"/>
    </w:rPr>
  </w:style>
  <w:style w:type="paragraph" w:styleId="xl65" w:customStyle="1">
    <w:name w:val="xl65"/>
    <w:basedOn w:val="Normal"/>
    <w:rsid w:val="00C935BA"/>
    <w:pPr>
      <w:pBdr>
        <w:top w:color="000000" w:space="0" w:sz="4" w:val="single"/>
        <w:left w:color="000000" w:space="0" w:sz="4" w:val="single"/>
        <w:bottom w:color="000000" w:space="0" w:sz="4" w:val="single"/>
        <w:right w:color="000000" w:space="0" w:sz="4" w:val="single"/>
      </w:pBdr>
      <w:spacing w:after="100" w:afterAutospacing="1" w:before="100" w:beforeAutospacing="1"/>
    </w:pPr>
    <w:rPr>
      <w:rFonts w:ascii="Arial" w:cs="Arial" w:eastAsia="Times New Roman" w:hAnsi="Arial"/>
      <w:sz w:val="16"/>
      <w:szCs w:val="16"/>
    </w:rPr>
  </w:style>
  <w:style w:type="character" w:styleId="Mencinsinresolver">
    <w:name w:val="Unresolved Mention"/>
    <w:basedOn w:val="Fuentedeprrafopredeter"/>
    <w:uiPriority w:val="99"/>
    <w:semiHidden w:val="1"/>
    <w:unhideWhenUsed w:val="1"/>
    <w:rsid w:val="00CB791E"/>
    <w:rPr>
      <w:color w:val="605e5c"/>
      <w:shd w:color="auto" w:fill="e1dfdd" w:val="clear"/>
    </w:rPr>
  </w:style>
  <w:style w:type="table" w:styleId="a5" w:customStyle="1">
    <w:basedOn w:val="TableNormal0"/>
    <w:tblPr>
      <w:tblStyleRowBandSize w:val="1"/>
      <w:tblStyleColBandSize w:val="1"/>
      <w:tblCellMar>
        <w:left w:w="70.0" w:type="dxa"/>
        <w:right w:w="70.0" w:type="dxa"/>
      </w:tblCellMar>
    </w:tblPr>
  </w:style>
  <w:style w:type="table" w:styleId="a6" w:customStyle="1">
    <w:basedOn w:val="TableNormal0"/>
    <w:tblPr>
      <w:tblStyleRowBandSize w:val="1"/>
      <w:tblStyleColBandSize w:val="1"/>
      <w:tblCellMar>
        <w:left w:w="108.0" w:type="dxa"/>
        <w:right w:w="108.0" w:type="dxa"/>
      </w:tblCellMar>
    </w:tblPr>
  </w:style>
  <w:style w:type="table" w:styleId="a7" w:customStyle="1">
    <w:basedOn w:val="TableNormal0"/>
    <w:tblPr>
      <w:tblStyleRowBandSize w:val="1"/>
      <w:tblStyleColBandSize w:val="1"/>
      <w:tblCellMar>
        <w:left w:w="115.0" w:type="dxa"/>
        <w:right w:w="115.0" w:type="dxa"/>
      </w:tblCellMar>
    </w:tblPr>
  </w:style>
  <w:style w:type="table" w:styleId="a8" w:customStyle="1">
    <w:basedOn w:val="TableNormal0"/>
    <w:tblPr>
      <w:tblStyleRowBandSize w:val="1"/>
      <w:tblStyleColBandSize w:val="1"/>
      <w:tblCellMar>
        <w:left w:w="70.0" w:type="dxa"/>
        <w:right w:w="70.0" w:type="dxa"/>
      </w:tblCellMar>
    </w:tblPr>
  </w:style>
  <w:style w:type="table" w:styleId="a9" w:customStyle="1">
    <w:basedOn w:val="TableNormal0"/>
    <w:tblPr>
      <w:tblStyleRowBandSize w:val="1"/>
      <w:tblStyleColBandSize w:val="1"/>
      <w:tblCellMar>
        <w:left w:w="115.0" w:type="dxa"/>
        <w:right w:w="115.0" w:type="dxa"/>
      </w:tblCellMar>
    </w:tblPr>
  </w:style>
  <w:style w:type="table" w:styleId="aa" w:customStyle="1">
    <w:basedOn w:val="TableNormal0"/>
    <w:tblPr>
      <w:tblStyleRowBandSize w:val="1"/>
      <w:tblStyleColBandSize w:val="1"/>
      <w:tblCellMar>
        <w:left w:w="115.0" w:type="dxa"/>
        <w:right w:w="115.0" w:type="dxa"/>
      </w:tblCellMar>
    </w:tblPr>
  </w:style>
  <w:style w:type="table" w:styleId="ab" w:customStyle="1">
    <w:basedOn w:val="TableNormal0"/>
    <w:tblPr>
      <w:tblStyleRowBandSize w:val="1"/>
      <w:tblStyleColBandSize w:val="1"/>
      <w:tblCellMar>
        <w:left w:w="115.0" w:type="dxa"/>
        <w:right w:w="115.0" w:type="dxa"/>
      </w:tblCellMar>
    </w:tblPr>
  </w:style>
  <w:style w:type="table" w:styleId="ac" w:customStyle="1">
    <w:basedOn w:val="TableNormal0"/>
    <w:tblPr>
      <w:tblStyleRowBandSize w:val="1"/>
      <w:tblStyleColBandSize w:val="1"/>
      <w:tblCellMar>
        <w:left w:w="115.0" w:type="dxa"/>
        <w:right w:w="115.0" w:type="dxa"/>
      </w:tblCellMar>
    </w:tblPr>
  </w:style>
  <w:style w:type="table" w:styleId="ad" w:customStyle="1">
    <w:basedOn w:val="TableNormal0"/>
    <w:tblPr>
      <w:tblStyleRowBandSize w:val="1"/>
      <w:tblStyleColBandSize w:val="1"/>
      <w:tblCellMar>
        <w:left w:w="115.0" w:type="dxa"/>
        <w:right w:w="115.0" w:type="dxa"/>
      </w:tblCellMar>
    </w:tblPr>
  </w:style>
  <w:style w:type="table" w:styleId="ae" w:customStyle="1">
    <w:basedOn w:val="TableNormal0"/>
    <w:tblPr>
      <w:tblStyleRowBandSize w:val="1"/>
      <w:tblStyleColBandSize w:val="1"/>
      <w:tblCellMar>
        <w:left w:w="115.0" w:type="dxa"/>
        <w:right w:w="115.0" w:type="dxa"/>
      </w:tblCellMar>
    </w:tblPr>
  </w:style>
  <w:style w:type="table" w:styleId="af" w:customStyle="1">
    <w:basedOn w:val="TableNormal0"/>
    <w:tblPr>
      <w:tblStyleRowBandSize w:val="1"/>
      <w:tblStyleColBandSize w:val="1"/>
      <w:tblCellMar>
        <w:left w:w="115.0" w:type="dxa"/>
        <w:right w:w="115.0" w:type="dxa"/>
      </w:tblCellMar>
    </w:tblPr>
  </w:style>
  <w:style w:type="table" w:styleId="af0" w:customStyle="1">
    <w:basedOn w:val="TableNormal0"/>
    <w:tblPr>
      <w:tblStyleRowBandSize w:val="1"/>
      <w:tblStyleColBandSize w:val="1"/>
      <w:tblCellMar>
        <w:left w:w="115.0" w:type="dxa"/>
        <w:right w:w="115.0" w:type="dxa"/>
      </w:tblCellMar>
    </w:tblPr>
  </w:style>
  <w:style w:type="table" w:styleId="af1" w:customStyle="1">
    <w:basedOn w:val="TableNormal0"/>
    <w:tblPr>
      <w:tblStyleRowBandSize w:val="1"/>
      <w:tblStyleColBandSize w:val="1"/>
      <w:tblCellMar>
        <w:left w:w="115.0" w:type="dxa"/>
        <w:right w:w="115.0" w:type="dxa"/>
      </w:tblCellMar>
    </w:tblPr>
  </w:style>
  <w:style w:type="table" w:styleId="af2" w:customStyle="1">
    <w:basedOn w:val="TableNormal0"/>
    <w:tblPr>
      <w:tblStyleRowBandSize w:val="1"/>
      <w:tblStyleColBandSize w:val="1"/>
      <w:tblCellMar>
        <w:left w:w="115.0" w:type="dxa"/>
        <w:right w:w="115.0" w:type="dxa"/>
      </w:tblCellMar>
    </w:tblPr>
  </w:style>
  <w:style w:type="table" w:styleId="af3" w:customStyle="1">
    <w:basedOn w:val="TableNormal0"/>
    <w:tblPr>
      <w:tblStyleRowBandSize w:val="1"/>
      <w:tblStyleColBandSize w:val="1"/>
      <w:tblCellMar>
        <w:left w:w="115.0" w:type="dxa"/>
        <w:right w:w="115.0" w:type="dxa"/>
      </w:tblCellMar>
    </w:tblPr>
  </w:style>
  <w:style w:type="table" w:styleId="af4" w:customStyle="1">
    <w:basedOn w:val="TableNormal0"/>
    <w:tblPr>
      <w:tblStyleRowBandSize w:val="1"/>
      <w:tblStyleColBandSize w:val="1"/>
      <w:tblCellMar>
        <w:left w:w="115.0" w:type="dxa"/>
        <w:right w:w="115.0" w:type="dxa"/>
      </w:tblCellMar>
    </w:tblPr>
  </w:style>
  <w:style w:type="table" w:styleId="af5" w:customStyle="1">
    <w:basedOn w:val="TableNormal0"/>
    <w:tblPr>
      <w:tblStyleRowBandSize w:val="1"/>
      <w:tblStyleColBandSize w:val="1"/>
      <w:tblCellMar>
        <w:left w:w="115.0" w:type="dxa"/>
        <w:right w:w="115.0" w:type="dxa"/>
      </w:tblCellMar>
    </w:tblPr>
  </w:style>
  <w:style w:type="paragraph" w:styleId="Subtitle">
    <w:name w:val="Subtitle"/>
    <w:basedOn w:val="Normal"/>
    <w:next w:val="Normal"/>
    <w:pPr/>
    <w:rPr>
      <w:color w:val="595959"/>
      <w:sz w:val="28"/>
      <w:szCs w:val="2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bing.com/ck/a?!&amp;&amp;p=39ae75383cb01edb089869e3884d5ed7b34542f39226b50432a833cec864e3f5JmltdHM9MTc1NzAzMDQwMA&amp;ptn=3&amp;ver=2&amp;hsh=4&amp;fclid=149a1bc8-5710-65d5-340b-0dd3567364ac&amp;psq=responsabilidades+de+un+responsable+sanitario&amp;u=a1aHR0cHM6Ly9ncnVwb2JyaWZmYXVsdC5jb20vZnVuY2lvbi1yZXNwb25zYWJsZS1zYW5pdGFyaW8tY29mZXByaXMv&amp;ntb=1" TargetMode="External"/><Relationship Id="rId11" Type="http://schemas.openxmlformats.org/officeDocument/2006/relationships/numbering" Target="numbering.xml"/><Relationship Id="rId22" Type="http://schemas.openxmlformats.org/officeDocument/2006/relationships/hyperlink" Target="https://www.bing.com/ck/a?!&amp;&amp;p=39ae75383cb01edb089869e3884d5ed7b34542f39226b50432a833cec864e3f5JmltdHM9MTc1NzAzMDQwMA&amp;ptn=3&amp;ver=2&amp;hsh=4&amp;fclid=149a1bc8-5710-65d5-340b-0dd3567364ac&amp;psq=responsabilidades+de+un+responsable+sanitario&amp;u=a1aHR0cHM6Ly9ncnVwb2JyaWZmYXVsdC5jb20vZnVuY2lvbi1yZXNwb25zYWJsZS1zYW5pdGFyaW8tY29mZXByaXMv&amp;ntb=1" TargetMode="External"/><Relationship Id="rId10" Type="http://schemas.openxmlformats.org/officeDocument/2006/relationships/fontTable" Target="fontTable.xml"/><Relationship Id="rId21" Type="http://schemas.openxmlformats.org/officeDocument/2006/relationships/hyperlink" Target="https://www.bing.com/ck/a?!&amp;&amp;p=39ae75383cb01edb089869e3884d5ed7b34542f39226b50432a833cec864e3f5JmltdHM9MTc1NzAzMDQwMA&amp;ptn=3&amp;ver=2&amp;hsh=4&amp;fclid=149a1bc8-5710-65d5-340b-0dd3567364ac&amp;psq=responsabilidades+de+un+responsable+sanitario&amp;u=a1aHR0cHM6Ly9ncnVwb2JyaWZmYXVsdC5jb20vZnVuY2lvbi1yZXNwb25zYWJsZS1zYW5pdGFyaW8tY29mZXByaXMv&amp;ntb=1" TargetMode="External"/><Relationship Id="rId13" Type="http://schemas.openxmlformats.org/officeDocument/2006/relationships/customXml" Target="../customXML/item1.xml"/><Relationship Id="rId24" Type="http://schemas.openxmlformats.org/officeDocument/2006/relationships/footer" Target="footer1.xml"/><Relationship Id="rId12" Type="http://schemas.openxmlformats.org/officeDocument/2006/relationships/styles" Target="styles.xml"/><Relationship Id="rId23" Type="http://schemas.openxmlformats.org/officeDocument/2006/relationships/header" Target="header1.xml"/><Relationship Id="rId1" Type="http://schemas.openxmlformats.org/officeDocument/2006/relationships/image" Target="media/image1.emf"/><Relationship Id="rId2" Type="http://schemas.openxmlformats.org/officeDocument/2006/relationships/package" Target="embeddings/Microsoft_Excel_Sheet1.xlsx"/><Relationship Id="rId3" Type="http://schemas.openxmlformats.org/officeDocument/2006/relationships/image" Target="media/image3.emf"/><Relationship Id="rId4" Type="http://schemas.openxmlformats.org/officeDocument/2006/relationships/package" Target="embeddings/Microsoft_Excel_Sheet3.xlsx"/><Relationship Id="rId9" Type="http://schemas.openxmlformats.org/officeDocument/2006/relationships/settings" Target="settings.xml"/><Relationship Id="rId15" Type="http://schemas.openxmlformats.org/officeDocument/2006/relationships/image" Target="media/image5.png"/><Relationship Id="rId14" Type="http://schemas.microsoft.com/office/2011/relationships/commentsExtended" Target="commentsExtended.xml"/><Relationship Id="rId17" Type="http://schemas.openxmlformats.org/officeDocument/2006/relationships/hyperlink" Target="https://www.bing.com/ck/a?!&amp;&amp;p=39ae75383cb01edb089869e3884d5ed7b34542f39226b50432a833cec864e3f5JmltdHM9MTc1NzAzMDQwMA&amp;ptn=3&amp;ver=2&amp;hsh=4&amp;fclid=149a1bc8-5710-65d5-340b-0dd3567364ac&amp;psq=responsabilidades+de+un+responsable+sanitario&amp;u=a1aHR0cHM6Ly9ncnVwb2JyaWZmYXVsdC5jb20vZnVuY2lvbi1yZXNwb25zYWJsZS1zYW5pdGFyaW8tY29mZXByaXMv&amp;ntb=1" TargetMode="External"/><Relationship Id="rId16" Type="http://schemas.openxmlformats.org/officeDocument/2006/relationships/image" Target="media/image6.png"/><Relationship Id="rId5" Type="http://schemas.openxmlformats.org/officeDocument/2006/relationships/image" Target="media/image2.emf"/><Relationship Id="rId19" Type="http://schemas.openxmlformats.org/officeDocument/2006/relationships/hyperlink" Target="https://www.bing.com/ck/a?!&amp;&amp;p=39ae75383cb01edb089869e3884d5ed7b34542f39226b50432a833cec864e3f5JmltdHM9MTc1NzAzMDQwMA&amp;ptn=3&amp;ver=2&amp;hsh=4&amp;fclid=149a1bc8-5710-65d5-340b-0dd3567364ac&amp;psq=responsabilidades+de+un+responsable+sanitario&amp;u=a1aHR0cHM6Ly9ncnVwb2JyaWZmYXVsdC5jb20vZnVuY2lvbi1yZXNwb25zYWJsZS1zYW5pdGFyaW8tY29mZXByaXMv&amp;ntb=1" TargetMode="External"/><Relationship Id="rId6" Type="http://schemas.openxmlformats.org/officeDocument/2006/relationships/package" Target="embeddings/Microsoft_Excel_Sheet2.xlsx"/><Relationship Id="rId18" Type="http://schemas.openxmlformats.org/officeDocument/2006/relationships/hyperlink" Target="https://www.bing.com/ck/a?!&amp;&amp;p=39ae75383cb01edb089869e3884d5ed7b34542f39226b50432a833cec864e3f5JmltdHM9MTc1NzAzMDQwMA&amp;ptn=3&amp;ver=2&amp;hsh=4&amp;fclid=149a1bc8-5710-65d5-340b-0dd3567364ac&amp;psq=responsabilidades+de+un+responsable+sanitario&amp;u=a1aHR0cHM6Ly9ncnVwb2JyaWZmYXVsdC5jb20vZnVuY2lvbi1yZXNwb25zYWJsZS1zYW5pdGFyaW8tY29mZXByaXMv&amp;ntb=1" TargetMode="External"/><Relationship Id="rId7" Type="http://schemas.openxmlformats.org/officeDocument/2006/relationships/theme" Target="theme/theme1.xml"/><Relationship Id="rId8" Type="http://schemas.openxmlformats.org/officeDocument/2006/relationships/comments" Target="comments.xml"/></Relationships>
</file>

<file path=word/_rels/fontTable.xml.rels><?xml version="1.0" encoding="UTF-8" standalone="yes"?><Relationships xmlns="http://schemas.openxmlformats.org/package/2006/relationships"><Relationship Id="rId20" Type="http://schemas.openxmlformats.org/officeDocument/2006/relationships/font" Target="fonts/NotoSansLight-boldItalic.ttf"/><Relationship Id="rId11" Type="http://schemas.openxmlformats.org/officeDocument/2006/relationships/font" Target="fonts/NotoSans-italic.ttf"/><Relationship Id="rId10" Type="http://schemas.openxmlformats.org/officeDocument/2006/relationships/font" Target="fonts/NotoSans-bold.ttf"/><Relationship Id="rId13" Type="http://schemas.openxmlformats.org/officeDocument/2006/relationships/font" Target="fonts/MontserratLight-regular.ttf"/><Relationship Id="rId12" Type="http://schemas.openxmlformats.org/officeDocument/2006/relationships/font" Target="fonts/NotoSans-boldItalic.ttf"/><Relationship Id="rId9" Type="http://schemas.openxmlformats.org/officeDocument/2006/relationships/font" Target="fonts/NotoSans-regular.ttf"/><Relationship Id="rId15" Type="http://schemas.openxmlformats.org/officeDocument/2006/relationships/font" Target="fonts/MontserratLight-italic.ttf"/><Relationship Id="rId14" Type="http://schemas.openxmlformats.org/officeDocument/2006/relationships/font" Target="fonts/MontserratLight-bold.ttf"/><Relationship Id="rId17" Type="http://schemas.openxmlformats.org/officeDocument/2006/relationships/font" Target="fonts/NotoSansLight-regular.ttf"/><Relationship Id="rId16" Type="http://schemas.openxmlformats.org/officeDocument/2006/relationships/font" Target="fonts/MontserratLight-boldItalic.ttf"/><Relationship Id="rId19" Type="http://schemas.openxmlformats.org/officeDocument/2006/relationships/font" Target="fonts/NotoSansLight-italic.ttf"/><Relationship Id="rId18" Type="http://schemas.openxmlformats.org/officeDocument/2006/relationships/font" Target="fonts/NotoSansLight-bold.ttf"/><Relationship Id="rId7" Type="http://schemas.openxmlformats.org/officeDocument/2006/relationships/font" Target="fonts/Play-regular.ttf"/><Relationship Id="rId8" Type="http://schemas.openxmlformats.org/officeDocument/2006/relationships/font" Target="fonts/Play-bold.ttf"/></Relationships>
</file>

<file path=word/_rels/header1.xml.rels><?xml version="1.0" encoding="UTF-8" standalone="yes"?><Relationships xmlns="http://schemas.openxmlformats.org/package/2006/relationships"><Relationship Id="rId7"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7"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ZwBAMifdxR5npENcl/2Oi5YQ/w==">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2025-11-11T18:29:00Z</dcterms:created>
  <dc:creator>Ambar Alheli Castillo Hernandez</dc:creator>
</cp:coreProperties>
</file>